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5B" w:rsidRDefault="00F63050">
      <w:pPr>
        <w:spacing w:before="94"/>
        <w:ind w:left="140"/>
        <w:rPr>
          <w:b/>
        </w:rPr>
      </w:pPr>
      <w:r>
        <w:rPr>
          <w:b/>
        </w:rPr>
        <w:t>Background Note and Explanatory Memorandum on the Companies Amendment Bill</w:t>
      </w:r>
    </w:p>
    <w:p w:rsidR="0089535B" w:rsidRDefault="0089535B">
      <w:pPr>
        <w:pStyle w:val="BodyText"/>
        <w:rPr>
          <w:b/>
          <w:sz w:val="24"/>
        </w:rPr>
      </w:pPr>
    </w:p>
    <w:p w:rsidR="0089535B" w:rsidRDefault="0089535B">
      <w:pPr>
        <w:pStyle w:val="BodyText"/>
        <w:spacing w:before="11"/>
        <w:rPr>
          <w:b/>
          <w:sz w:val="19"/>
        </w:rPr>
      </w:pPr>
    </w:p>
    <w:p w:rsidR="0089535B" w:rsidRDefault="00F63050">
      <w:pPr>
        <w:ind w:left="140"/>
        <w:rPr>
          <w:b/>
        </w:rPr>
      </w:pPr>
      <w:r>
        <w:rPr>
          <w:b/>
        </w:rPr>
        <w:t>Part 1: Background of and Rationale for the Bill</w:t>
      </w:r>
    </w:p>
    <w:p w:rsidR="0089535B" w:rsidRDefault="0089535B">
      <w:pPr>
        <w:pStyle w:val="BodyText"/>
        <w:spacing w:before="4"/>
        <w:rPr>
          <w:b/>
          <w:sz w:val="20"/>
        </w:rPr>
      </w:pPr>
    </w:p>
    <w:p w:rsidR="0089535B" w:rsidRDefault="00F63050">
      <w:pPr>
        <w:pStyle w:val="ListParagraph"/>
        <w:numPr>
          <w:ilvl w:val="0"/>
          <w:numId w:val="27"/>
        </w:numPr>
        <w:tabs>
          <w:tab w:val="left" w:pos="860"/>
          <w:tab w:val="left" w:pos="861"/>
        </w:tabs>
        <w:ind w:hanging="721"/>
        <w:rPr>
          <w:b/>
        </w:rPr>
      </w:pPr>
      <w:r>
        <w:rPr>
          <w:b/>
        </w:rPr>
        <w:t>BACKGROUND</w:t>
      </w:r>
    </w:p>
    <w:p w:rsidR="0089535B" w:rsidRDefault="0089535B">
      <w:pPr>
        <w:pStyle w:val="BodyText"/>
        <w:rPr>
          <w:b/>
          <w:sz w:val="24"/>
        </w:rPr>
      </w:pPr>
    </w:p>
    <w:p w:rsidR="0089535B" w:rsidRDefault="0089535B">
      <w:pPr>
        <w:pStyle w:val="BodyText"/>
        <w:spacing w:before="2"/>
        <w:rPr>
          <w:b/>
          <w:sz w:val="30"/>
        </w:rPr>
      </w:pPr>
    </w:p>
    <w:p w:rsidR="0089535B" w:rsidRDefault="00F63050">
      <w:pPr>
        <w:pStyle w:val="ListParagraph"/>
        <w:numPr>
          <w:ilvl w:val="1"/>
          <w:numId w:val="27"/>
        </w:numPr>
        <w:tabs>
          <w:tab w:val="left" w:pos="1761"/>
        </w:tabs>
        <w:spacing w:line="360" w:lineRule="auto"/>
        <w:ind w:right="137"/>
        <w:jc w:val="both"/>
      </w:pPr>
      <w:r>
        <w:t>This Background Note is published to set out certain proposed changes to the Companies Amendment Act, 2008. It provides the motivation for substantial changes, and seeks public comment on the proposed changes. This</w:t>
      </w:r>
      <w:r>
        <w:rPr>
          <w:spacing w:val="-16"/>
        </w:rPr>
        <w:t xml:space="preserve"> </w:t>
      </w:r>
      <w:r>
        <w:t>Amendment</w:t>
      </w:r>
      <w:r>
        <w:rPr>
          <w:spacing w:val="-15"/>
        </w:rPr>
        <w:t xml:space="preserve"> </w:t>
      </w:r>
      <w:r>
        <w:t>Bill</w:t>
      </w:r>
      <w:r>
        <w:rPr>
          <w:spacing w:val="-17"/>
        </w:rPr>
        <w:t xml:space="preserve"> </w:t>
      </w:r>
      <w:r>
        <w:t>was</w:t>
      </w:r>
      <w:r>
        <w:rPr>
          <w:spacing w:val="-18"/>
        </w:rPr>
        <w:t xml:space="preserve"> </w:t>
      </w:r>
      <w:r>
        <w:t>first</w:t>
      </w:r>
      <w:r>
        <w:rPr>
          <w:spacing w:val="-15"/>
        </w:rPr>
        <w:t xml:space="preserve"> </w:t>
      </w:r>
      <w:r>
        <w:t>published</w:t>
      </w:r>
      <w:r>
        <w:rPr>
          <w:spacing w:val="-17"/>
        </w:rPr>
        <w:t xml:space="preserve"> </w:t>
      </w:r>
      <w:r>
        <w:t>for</w:t>
      </w:r>
      <w:r>
        <w:rPr>
          <w:spacing w:val="-18"/>
        </w:rPr>
        <w:t xml:space="preserve"> </w:t>
      </w:r>
      <w:r>
        <w:t>pu</w:t>
      </w:r>
      <w:r>
        <w:t>blic</w:t>
      </w:r>
      <w:r>
        <w:rPr>
          <w:spacing w:val="-18"/>
        </w:rPr>
        <w:t xml:space="preserve"> </w:t>
      </w:r>
      <w:r>
        <w:t>comment</w:t>
      </w:r>
      <w:r>
        <w:rPr>
          <w:spacing w:val="-15"/>
        </w:rPr>
        <w:t xml:space="preserve"> </w:t>
      </w:r>
      <w:r>
        <w:t>on</w:t>
      </w:r>
      <w:r>
        <w:rPr>
          <w:spacing w:val="-16"/>
        </w:rPr>
        <w:t xml:space="preserve"> </w:t>
      </w:r>
      <w:r>
        <w:t>21</w:t>
      </w:r>
      <w:r>
        <w:rPr>
          <w:spacing w:val="-16"/>
        </w:rPr>
        <w:t xml:space="preserve"> </w:t>
      </w:r>
      <w:r>
        <w:t>September 2018</w:t>
      </w:r>
      <w:r>
        <w:rPr>
          <w:spacing w:val="-16"/>
        </w:rPr>
        <w:t xml:space="preserve"> </w:t>
      </w:r>
      <w:r>
        <w:t>and</w:t>
      </w:r>
      <w:r>
        <w:rPr>
          <w:spacing w:val="-19"/>
        </w:rPr>
        <w:t xml:space="preserve"> </w:t>
      </w:r>
      <w:r>
        <w:t>has</w:t>
      </w:r>
      <w:r>
        <w:rPr>
          <w:spacing w:val="-18"/>
        </w:rPr>
        <w:t xml:space="preserve"> </w:t>
      </w:r>
      <w:r>
        <w:t>been</w:t>
      </w:r>
      <w:r>
        <w:rPr>
          <w:spacing w:val="-19"/>
        </w:rPr>
        <w:t xml:space="preserve"> </w:t>
      </w:r>
      <w:r>
        <w:t>significantly</w:t>
      </w:r>
      <w:r>
        <w:rPr>
          <w:spacing w:val="-17"/>
        </w:rPr>
        <w:t xml:space="preserve"> </w:t>
      </w:r>
      <w:r>
        <w:t>revised</w:t>
      </w:r>
      <w:r>
        <w:rPr>
          <w:spacing w:val="-16"/>
        </w:rPr>
        <w:t xml:space="preserve"> </w:t>
      </w:r>
      <w:r>
        <w:t>as</w:t>
      </w:r>
      <w:r>
        <w:rPr>
          <w:spacing w:val="-19"/>
        </w:rPr>
        <w:t xml:space="preserve"> </w:t>
      </w:r>
      <w:r>
        <w:t>a</w:t>
      </w:r>
      <w:r>
        <w:rPr>
          <w:spacing w:val="-19"/>
        </w:rPr>
        <w:t xml:space="preserve"> </w:t>
      </w:r>
      <w:r>
        <w:t>result</w:t>
      </w:r>
      <w:r>
        <w:rPr>
          <w:spacing w:val="-16"/>
        </w:rPr>
        <w:t xml:space="preserve"> </w:t>
      </w:r>
      <w:r>
        <w:t>of</w:t>
      </w:r>
      <w:r>
        <w:rPr>
          <w:spacing w:val="-13"/>
        </w:rPr>
        <w:t xml:space="preserve"> </w:t>
      </w:r>
      <w:r>
        <w:t>engagement</w:t>
      </w:r>
      <w:r>
        <w:rPr>
          <w:spacing w:val="-17"/>
        </w:rPr>
        <w:t xml:space="preserve"> </w:t>
      </w:r>
      <w:r>
        <w:t>since</w:t>
      </w:r>
      <w:r>
        <w:rPr>
          <w:spacing w:val="-19"/>
        </w:rPr>
        <w:t xml:space="preserve"> </w:t>
      </w:r>
      <w:r>
        <w:t>then. For this reason, and to enable further public comment, it is published a second time, in amended</w:t>
      </w:r>
      <w:r>
        <w:rPr>
          <w:spacing w:val="-4"/>
        </w:rPr>
        <w:t xml:space="preserve"> </w:t>
      </w:r>
      <w:r>
        <w:t>form.</w:t>
      </w:r>
    </w:p>
    <w:p w:rsidR="0089535B" w:rsidRDefault="0089535B">
      <w:pPr>
        <w:pStyle w:val="BodyText"/>
        <w:rPr>
          <w:sz w:val="24"/>
        </w:rPr>
      </w:pPr>
    </w:p>
    <w:p w:rsidR="0089535B" w:rsidRDefault="0089535B">
      <w:pPr>
        <w:pStyle w:val="BodyText"/>
        <w:spacing w:before="10"/>
        <w:rPr>
          <w:sz w:val="18"/>
        </w:rPr>
      </w:pPr>
    </w:p>
    <w:p w:rsidR="0089535B" w:rsidRDefault="00F63050">
      <w:pPr>
        <w:pStyle w:val="ListParagraph"/>
        <w:numPr>
          <w:ilvl w:val="1"/>
          <w:numId w:val="27"/>
        </w:numPr>
        <w:tabs>
          <w:tab w:val="left" w:pos="1761"/>
        </w:tabs>
        <w:spacing w:line="360" w:lineRule="auto"/>
        <w:ind w:right="134"/>
        <w:jc w:val="both"/>
      </w:pPr>
      <w:r>
        <w:t>In 2011, the Companies Act, 2008 (Act No. 71 of 2008) ("the Act"), that was a</w:t>
      </w:r>
      <w:r>
        <w:rPr>
          <w:spacing w:val="-16"/>
        </w:rPr>
        <w:t xml:space="preserve"> </w:t>
      </w:r>
      <w:r>
        <w:t>result</w:t>
      </w:r>
      <w:r>
        <w:rPr>
          <w:spacing w:val="-16"/>
        </w:rPr>
        <w:t xml:space="preserve"> </w:t>
      </w:r>
      <w:r>
        <w:t>of</w:t>
      </w:r>
      <w:r>
        <w:rPr>
          <w:spacing w:val="-14"/>
        </w:rPr>
        <w:t xml:space="preserve"> </w:t>
      </w:r>
      <w:r>
        <w:t>the</w:t>
      </w:r>
      <w:r>
        <w:rPr>
          <w:spacing w:val="-15"/>
        </w:rPr>
        <w:t xml:space="preserve"> </w:t>
      </w:r>
      <w:r>
        <w:t>2004</w:t>
      </w:r>
      <w:r>
        <w:rPr>
          <w:spacing w:val="-18"/>
        </w:rPr>
        <w:t xml:space="preserve"> </w:t>
      </w:r>
      <w:r>
        <w:t>policy</w:t>
      </w:r>
      <w:r>
        <w:rPr>
          <w:spacing w:val="-15"/>
        </w:rPr>
        <w:t xml:space="preserve"> </w:t>
      </w:r>
      <w:r>
        <w:t>review,</w:t>
      </w:r>
      <w:r>
        <w:rPr>
          <w:spacing w:val="-14"/>
        </w:rPr>
        <w:t xml:space="preserve"> </w:t>
      </w:r>
      <w:r>
        <w:t>came</w:t>
      </w:r>
      <w:r>
        <w:rPr>
          <w:spacing w:val="-18"/>
        </w:rPr>
        <w:t xml:space="preserve"> </w:t>
      </w:r>
      <w:r>
        <w:t>into</w:t>
      </w:r>
      <w:r>
        <w:rPr>
          <w:spacing w:val="-14"/>
        </w:rPr>
        <w:t xml:space="preserve"> </w:t>
      </w:r>
      <w:r>
        <w:t>effect.</w:t>
      </w:r>
      <w:r>
        <w:rPr>
          <w:spacing w:val="-18"/>
        </w:rPr>
        <w:t xml:space="preserve"> </w:t>
      </w:r>
      <w:r>
        <w:t>It</w:t>
      </w:r>
      <w:r>
        <w:rPr>
          <w:spacing w:val="-16"/>
        </w:rPr>
        <w:t xml:space="preserve"> </w:t>
      </w:r>
      <w:r>
        <w:t>repealed</w:t>
      </w:r>
      <w:r>
        <w:rPr>
          <w:spacing w:val="-18"/>
        </w:rPr>
        <w:t xml:space="preserve"> </w:t>
      </w:r>
      <w:r>
        <w:t>the</w:t>
      </w:r>
      <w:r>
        <w:rPr>
          <w:spacing w:val="-15"/>
        </w:rPr>
        <w:t xml:space="preserve"> </w:t>
      </w:r>
      <w:r>
        <w:t>Companies Act, 1973. The Act introduced significant changes by providing inter alia for business rescue, simpl</w:t>
      </w:r>
      <w:r>
        <w:t>ification of registration, social and ethics committees for public companies, corporate governance including financial accountability, and provisions relating to shareholder activism. The Act provides for the establishment of institutions, such as the Comp</w:t>
      </w:r>
      <w:r>
        <w:t>anies and Intellectual Property Commission ("the Commission"), Companies Tribunal ("the Tribunal"), Specialist Committee in Company Law, Financial Reporting Standards Council and Takeover Regulations</w:t>
      </w:r>
      <w:r>
        <w:rPr>
          <w:spacing w:val="-7"/>
        </w:rPr>
        <w:t xml:space="preserve"> </w:t>
      </w:r>
      <w:r>
        <w:t>Panel.</w:t>
      </w:r>
    </w:p>
    <w:p w:rsidR="0089535B" w:rsidRDefault="0089535B">
      <w:pPr>
        <w:pStyle w:val="BodyText"/>
        <w:rPr>
          <w:sz w:val="24"/>
        </w:rPr>
      </w:pPr>
    </w:p>
    <w:p w:rsidR="0089535B" w:rsidRDefault="0089535B">
      <w:pPr>
        <w:pStyle w:val="BodyText"/>
        <w:spacing w:before="9"/>
        <w:rPr>
          <w:sz w:val="18"/>
        </w:rPr>
      </w:pPr>
    </w:p>
    <w:p w:rsidR="0089535B" w:rsidRDefault="00F63050">
      <w:pPr>
        <w:pStyle w:val="ListParagraph"/>
        <w:numPr>
          <w:ilvl w:val="1"/>
          <w:numId w:val="27"/>
        </w:numPr>
        <w:tabs>
          <w:tab w:val="left" w:pos="1761"/>
        </w:tabs>
        <w:spacing w:line="360" w:lineRule="auto"/>
        <w:ind w:right="137"/>
        <w:jc w:val="both"/>
      </w:pPr>
      <w:r>
        <w:t>The Act, and the Companies Regulations, 2011</w:t>
      </w:r>
      <w:r>
        <w:rPr>
          <w:vertAlign w:val="superscript"/>
        </w:rPr>
        <w:t>1</w:t>
      </w:r>
      <w:r>
        <w:t xml:space="preserve"> (</w:t>
      </w:r>
      <w:r>
        <w:t>"the regulations"), were implemented in May 2011. The Act was subject to review after five years of implementation.</w:t>
      </w:r>
    </w:p>
    <w:p w:rsidR="0089535B" w:rsidRDefault="0089535B">
      <w:pPr>
        <w:pStyle w:val="BodyText"/>
        <w:rPr>
          <w:sz w:val="24"/>
        </w:rPr>
      </w:pPr>
    </w:p>
    <w:p w:rsidR="0089535B" w:rsidRDefault="0089535B">
      <w:pPr>
        <w:pStyle w:val="BodyText"/>
        <w:spacing w:before="9"/>
        <w:rPr>
          <w:sz w:val="18"/>
        </w:rPr>
      </w:pPr>
    </w:p>
    <w:p w:rsidR="0089535B" w:rsidRDefault="00F63050">
      <w:pPr>
        <w:pStyle w:val="ListParagraph"/>
        <w:numPr>
          <w:ilvl w:val="1"/>
          <w:numId w:val="27"/>
        </w:numPr>
        <w:tabs>
          <w:tab w:val="left" w:pos="1761"/>
        </w:tabs>
        <w:spacing w:line="360" w:lineRule="auto"/>
        <w:ind w:right="135"/>
        <w:jc w:val="both"/>
      </w:pPr>
      <w:r>
        <w:t>The Specialist Committee on Company Law (“</w:t>
      </w:r>
      <w:r>
        <w:rPr>
          <w:b/>
        </w:rPr>
        <w:t>SCCL</w:t>
      </w:r>
      <w:r>
        <w:t xml:space="preserve">”) was established in 2011 in terms of section 191 of the Act to advise the Minister on any </w:t>
      </w:r>
      <w:r>
        <w:t>matter relating to companies law or policy. The SCCL has met regularly since its original</w:t>
      </w:r>
      <w:r>
        <w:rPr>
          <w:spacing w:val="-1"/>
        </w:rPr>
        <w:t xml:space="preserve"> </w:t>
      </w:r>
      <w:r>
        <w:t>appointment.</w:t>
      </w:r>
    </w:p>
    <w:p w:rsidR="0089535B" w:rsidRDefault="0089535B">
      <w:pPr>
        <w:pStyle w:val="BodyText"/>
        <w:rPr>
          <w:sz w:val="20"/>
        </w:rPr>
      </w:pPr>
    </w:p>
    <w:p w:rsidR="0089535B" w:rsidRDefault="0089535B">
      <w:pPr>
        <w:pStyle w:val="BodyText"/>
        <w:spacing w:before="2"/>
        <w:rPr>
          <w:sz w:val="21"/>
        </w:rPr>
      </w:pPr>
      <w:r w:rsidRPr="0089535B">
        <w:pict>
          <v:rect id="_x0000_s1038" style="position:absolute;margin-left:1in;margin-top:14.15pt;width:2in;height:.85pt;z-index:-15728640;mso-wrap-distance-left:0;mso-wrap-distance-right:0;mso-position-horizontal-relative:page" fillcolor="black" stroked="f">
            <w10:wrap type="topAndBottom" anchorx="page"/>
          </v:rect>
        </w:pict>
      </w:r>
    </w:p>
    <w:p w:rsidR="0089535B" w:rsidRDefault="00F63050">
      <w:pPr>
        <w:tabs>
          <w:tab w:val="left" w:pos="706"/>
        </w:tabs>
        <w:spacing w:before="80"/>
        <w:ind w:left="140"/>
        <w:rPr>
          <w:rFonts w:ascii="Carlito"/>
          <w:sz w:val="20"/>
        </w:rPr>
      </w:pPr>
      <w:r>
        <w:rPr>
          <w:rFonts w:ascii="Carlito"/>
          <w:sz w:val="20"/>
          <w:vertAlign w:val="superscript"/>
        </w:rPr>
        <w:t>1</w:t>
      </w:r>
      <w:r>
        <w:rPr>
          <w:rFonts w:ascii="Carlito"/>
          <w:sz w:val="20"/>
        </w:rPr>
        <w:tab/>
        <w:t>GNR. 351 of 26 April</w:t>
      </w:r>
      <w:r>
        <w:rPr>
          <w:rFonts w:ascii="Carlito"/>
          <w:spacing w:val="-3"/>
          <w:sz w:val="20"/>
        </w:rPr>
        <w:t xml:space="preserve"> </w:t>
      </w:r>
      <w:r>
        <w:rPr>
          <w:rFonts w:ascii="Carlito"/>
          <w:sz w:val="20"/>
        </w:rPr>
        <w:t>2011</w:t>
      </w:r>
    </w:p>
    <w:p w:rsidR="0089535B" w:rsidRDefault="0089535B">
      <w:pPr>
        <w:rPr>
          <w:rFonts w:ascii="Carlito"/>
          <w:sz w:val="20"/>
        </w:rPr>
        <w:sectPr w:rsidR="0089535B">
          <w:pgSz w:w="11900" w:h="16850"/>
          <w:pgMar w:top="1600" w:right="1300" w:bottom="280" w:left="1300" w:header="720" w:footer="720" w:gutter="0"/>
          <w:cols w:space="720"/>
        </w:sectPr>
      </w:pPr>
    </w:p>
    <w:p w:rsidR="0089535B" w:rsidRDefault="00F63050">
      <w:pPr>
        <w:pStyle w:val="ListParagraph"/>
        <w:numPr>
          <w:ilvl w:val="1"/>
          <w:numId w:val="27"/>
        </w:numPr>
        <w:tabs>
          <w:tab w:val="left" w:pos="1761"/>
        </w:tabs>
        <w:spacing w:before="89" w:line="360" w:lineRule="auto"/>
        <w:ind w:right="134"/>
        <w:jc w:val="both"/>
      </w:pPr>
      <w:r>
        <w:lastRenderedPageBreak/>
        <w:t>The Department of Trade, Industry and Competition undertook a review of aspects of the Companies Act in order to identify changes needed to keep up with the current trends and to remedy some anomalies and eliminate certain deficiencies in the Act as discov</w:t>
      </w:r>
      <w:r>
        <w:t>ered with</w:t>
      </w:r>
      <w:r>
        <w:rPr>
          <w:spacing w:val="-9"/>
        </w:rPr>
        <w:t xml:space="preserve"> </w:t>
      </w:r>
      <w:r>
        <w:t>implementation.</w:t>
      </w:r>
    </w:p>
    <w:p w:rsidR="0089535B" w:rsidRDefault="0089535B">
      <w:pPr>
        <w:pStyle w:val="BodyText"/>
        <w:rPr>
          <w:sz w:val="24"/>
        </w:rPr>
      </w:pPr>
    </w:p>
    <w:p w:rsidR="0089535B" w:rsidRDefault="0089535B">
      <w:pPr>
        <w:pStyle w:val="BodyText"/>
        <w:spacing w:before="10"/>
        <w:rPr>
          <w:sz w:val="18"/>
        </w:rPr>
      </w:pPr>
    </w:p>
    <w:p w:rsidR="0089535B" w:rsidRDefault="00F63050">
      <w:pPr>
        <w:pStyle w:val="ListParagraph"/>
        <w:numPr>
          <w:ilvl w:val="1"/>
          <w:numId w:val="27"/>
        </w:numPr>
        <w:tabs>
          <w:tab w:val="left" w:pos="1761"/>
        </w:tabs>
        <w:spacing w:line="360" w:lineRule="auto"/>
        <w:ind w:right="136"/>
        <w:jc w:val="both"/>
      </w:pPr>
      <w:r>
        <w:t xml:space="preserve">The SCCL proposed various amendments to the Act. The SCCL considered these amendments as necessary or desirable in light of various problems </w:t>
      </w:r>
      <w:proofErr w:type="spellStart"/>
      <w:r>
        <w:t>exprerienced</w:t>
      </w:r>
      <w:proofErr w:type="spellEnd"/>
      <w:r>
        <w:t xml:space="preserve"> since the Act came into operation. Other stakeholders also proposed some</w:t>
      </w:r>
      <w:r>
        <w:rPr>
          <w:spacing w:val="-3"/>
        </w:rPr>
        <w:t xml:space="preserve"> </w:t>
      </w:r>
      <w:r>
        <w:t>a</w:t>
      </w:r>
      <w:r>
        <w:t>mendments.</w:t>
      </w:r>
    </w:p>
    <w:p w:rsidR="0089535B" w:rsidRDefault="0089535B">
      <w:pPr>
        <w:pStyle w:val="BodyText"/>
        <w:spacing w:before="1"/>
        <w:rPr>
          <w:sz w:val="21"/>
        </w:rPr>
      </w:pPr>
    </w:p>
    <w:p w:rsidR="0089535B" w:rsidRDefault="00F63050">
      <w:pPr>
        <w:pStyle w:val="ListParagraph"/>
        <w:numPr>
          <w:ilvl w:val="1"/>
          <w:numId w:val="27"/>
        </w:numPr>
        <w:tabs>
          <w:tab w:val="left" w:pos="1761"/>
        </w:tabs>
        <w:spacing w:line="360" w:lineRule="auto"/>
        <w:ind w:right="136"/>
        <w:jc w:val="both"/>
      </w:pPr>
      <w:r>
        <w:t>The original Bill was published in the Government Gazette for public comment on 21 September 2018, followed by extensive public engagement between</w:t>
      </w:r>
      <w:r>
        <w:rPr>
          <w:spacing w:val="-12"/>
        </w:rPr>
        <w:t xml:space="preserve"> </w:t>
      </w:r>
      <w:r>
        <w:t>Government</w:t>
      </w:r>
      <w:r>
        <w:rPr>
          <w:spacing w:val="-12"/>
        </w:rPr>
        <w:t xml:space="preserve"> </w:t>
      </w:r>
      <w:r>
        <w:t>and</w:t>
      </w:r>
      <w:r>
        <w:rPr>
          <w:spacing w:val="-12"/>
        </w:rPr>
        <w:t xml:space="preserve"> </w:t>
      </w:r>
      <w:r>
        <w:t>a</w:t>
      </w:r>
      <w:r>
        <w:rPr>
          <w:spacing w:val="-14"/>
        </w:rPr>
        <w:t xml:space="preserve"> </w:t>
      </w:r>
      <w:r>
        <w:t>number</w:t>
      </w:r>
      <w:r>
        <w:rPr>
          <w:spacing w:val="-13"/>
        </w:rPr>
        <w:t xml:space="preserve"> </w:t>
      </w:r>
      <w:r>
        <w:t>of</w:t>
      </w:r>
      <w:r>
        <w:rPr>
          <w:spacing w:val="-10"/>
        </w:rPr>
        <w:t xml:space="preserve"> </w:t>
      </w:r>
      <w:r>
        <w:t>interested</w:t>
      </w:r>
      <w:r>
        <w:rPr>
          <w:spacing w:val="-16"/>
        </w:rPr>
        <w:t xml:space="preserve"> </w:t>
      </w:r>
      <w:r>
        <w:t>persons</w:t>
      </w:r>
      <w:r>
        <w:rPr>
          <w:spacing w:val="-14"/>
        </w:rPr>
        <w:t xml:space="preserve"> </w:t>
      </w:r>
      <w:r>
        <w:t>and</w:t>
      </w:r>
      <w:r>
        <w:rPr>
          <w:spacing w:val="-14"/>
        </w:rPr>
        <w:t xml:space="preserve"> </w:t>
      </w:r>
      <w:proofErr w:type="spellStart"/>
      <w:r>
        <w:t>organisations</w:t>
      </w:r>
      <w:proofErr w:type="spellEnd"/>
      <w:r>
        <w:t>. These included the</w:t>
      </w:r>
      <w:r>
        <w:rPr>
          <w:spacing w:val="-8"/>
        </w:rPr>
        <w:t xml:space="preserve"> </w:t>
      </w:r>
      <w:r>
        <w:t>following:</w:t>
      </w:r>
    </w:p>
    <w:p w:rsidR="0089535B" w:rsidRDefault="0089535B">
      <w:pPr>
        <w:pStyle w:val="BodyText"/>
        <w:spacing w:before="9"/>
        <w:rPr>
          <w:sz w:val="20"/>
        </w:rPr>
      </w:pPr>
    </w:p>
    <w:p w:rsidR="0089535B" w:rsidRDefault="00F63050">
      <w:pPr>
        <w:pStyle w:val="ListParagraph"/>
        <w:numPr>
          <w:ilvl w:val="2"/>
          <w:numId w:val="27"/>
        </w:numPr>
        <w:tabs>
          <w:tab w:val="left" w:pos="2300"/>
          <w:tab w:val="left" w:pos="2301"/>
        </w:tabs>
        <w:ind w:hanging="361"/>
        <w:jc w:val="left"/>
      </w:pPr>
      <w:r>
        <w:t>T</w:t>
      </w:r>
      <w:r>
        <w:t>he Specialist Committee on Company</w:t>
      </w:r>
      <w:r>
        <w:rPr>
          <w:spacing w:val="-4"/>
        </w:rPr>
        <w:t xml:space="preserve"> </w:t>
      </w:r>
      <w:r>
        <w:t>Law;</w:t>
      </w:r>
    </w:p>
    <w:p w:rsidR="0089535B" w:rsidRDefault="00F63050">
      <w:pPr>
        <w:pStyle w:val="ListParagraph"/>
        <w:numPr>
          <w:ilvl w:val="2"/>
          <w:numId w:val="27"/>
        </w:numPr>
        <w:tabs>
          <w:tab w:val="left" w:pos="2300"/>
          <w:tab w:val="left" w:pos="2301"/>
        </w:tabs>
        <w:spacing w:before="126"/>
        <w:ind w:hanging="361"/>
        <w:jc w:val="left"/>
      </w:pPr>
      <w:r>
        <w:t>South African Institute of Chartered</w:t>
      </w:r>
      <w:r>
        <w:rPr>
          <w:spacing w:val="-4"/>
        </w:rPr>
        <w:t xml:space="preserve"> </w:t>
      </w:r>
      <w:r>
        <w:t>Accountants;</w:t>
      </w:r>
    </w:p>
    <w:p w:rsidR="0089535B" w:rsidRDefault="00F63050">
      <w:pPr>
        <w:pStyle w:val="ListParagraph"/>
        <w:numPr>
          <w:ilvl w:val="2"/>
          <w:numId w:val="27"/>
        </w:numPr>
        <w:tabs>
          <w:tab w:val="left" w:pos="2300"/>
          <w:tab w:val="left" w:pos="2301"/>
        </w:tabs>
        <w:spacing w:before="126"/>
        <w:ind w:hanging="361"/>
        <w:jc w:val="left"/>
      </w:pPr>
      <w:r>
        <w:t>Banking Association of South</w:t>
      </w:r>
      <w:r>
        <w:rPr>
          <w:spacing w:val="3"/>
        </w:rPr>
        <w:t xml:space="preserve"> </w:t>
      </w:r>
      <w:r>
        <w:t>Africa;</w:t>
      </w:r>
    </w:p>
    <w:p w:rsidR="0089535B" w:rsidRDefault="00F63050">
      <w:pPr>
        <w:pStyle w:val="ListParagraph"/>
        <w:numPr>
          <w:ilvl w:val="2"/>
          <w:numId w:val="27"/>
        </w:numPr>
        <w:tabs>
          <w:tab w:val="left" w:pos="2300"/>
          <w:tab w:val="left" w:pos="2301"/>
        </w:tabs>
        <w:spacing w:before="126"/>
        <w:ind w:hanging="361"/>
        <w:jc w:val="left"/>
      </w:pPr>
      <w:r>
        <w:t>South African Institute of Professional</w:t>
      </w:r>
      <w:r>
        <w:rPr>
          <w:spacing w:val="-5"/>
        </w:rPr>
        <w:t xml:space="preserve"> </w:t>
      </w:r>
      <w:r>
        <w:t>Accountants;</w:t>
      </w:r>
    </w:p>
    <w:p w:rsidR="0089535B" w:rsidRDefault="00F63050">
      <w:pPr>
        <w:pStyle w:val="ListParagraph"/>
        <w:numPr>
          <w:ilvl w:val="2"/>
          <w:numId w:val="27"/>
        </w:numPr>
        <w:tabs>
          <w:tab w:val="left" w:pos="2300"/>
          <w:tab w:val="left" w:pos="2301"/>
        </w:tabs>
        <w:spacing w:before="129"/>
        <w:ind w:hanging="361"/>
        <w:jc w:val="left"/>
      </w:pPr>
      <w:r>
        <w:t>South African Property Owners</w:t>
      </w:r>
      <w:r>
        <w:rPr>
          <w:spacing w:val="-1"/>
        </w:rPr>
        <w:t xml:space="preserve"> </w:t>
      </w:r>
      <w:r>
        <w:t>Association;</w:t>
      </w:r>
    </w:p>
    <w:p w:rsidR="0089535B" w:rsidRDefault="00F63050">
      <w:pPr>
        <w:pStyle w:val="ListParagraph"/>
        <w:numPr>
          <w:ilvl w:val="2"/>
          <w:numId w:val="27"/>
        </w:numPr>
        <w:tabs>
          <w:tab w:val="left" w:pos="2300"/>
          <w:tab w:val="left" w:pos="2301"/>
        </w:tabs>
        <w:spacing w:before="127"/>
        <w:ind w:hanging="361"/>
        <w:jc w:val="left"/>
      </w:pPr>
      <w:proofErr w:type="spellStart"/>
      <w:r>
        <w:t>Strate</w:t>
      </w:r>
      <w:proofErr w:type="spellEnd"/>
      <w:r>
        <w:t>;</w:t>
      </w:r>
    </w:p>
    <w:p w:rsidR="0089535B" w:rsidRDefault="00F63050">
      <w:pPr>
        <w:pStyle w:val="ListParagraph"/>
        <w:numPr>
          <w:ilvl w:val="2"/>
          <w:numId w:val="27"/>
        </w:numPr>
        <w:tabs>
          <w:tab w:val="left" w:pos="2300"/>
          <w:tab w:val="left" w:pos="2301"/>
        </w:tabs>
        <w:spacing w:before="126"/>
        <w:ind w:hanging="361"/>
        <w:jc w:val="left"/>
      </w:pPr>
      <w:r>
        <w:t>Johannesburg Stock</w:t>
      </w:r>
      <w:r>
        <w:rPr>
          <w:spacing w:val="2"/>
        </w:rPr>
        <w:t xml:space="preserve"> </w:t>
      </w:r>
      <w:r>
        <w:t>Exchange;</w:t>
      </w:r>
    </w:p>
    <w:p w:rsidR="0089535B" w:rsidRDefault="00F63050">
      <w:pPr>
        <w:pStyle w:val="ListParagraph"/>
        <w:numPr>
          <w:ilvl w:val="2"/>
          <w:numId w:val="27"/>
        </w:numPr>
        <w:tabs>
          <w:tab w:val="left" w:pos="2300"/>
          <w:tab w:val="left" w:pos="2301"/>
        </w:tabs>
        <w:spacing w:before="126"/>
        <w:ind w:hanging="361"/>
        <w:jc w:val="left"/>
      </w:pPr>
      <w:r>
        <w:t>The Institute of Directors in Southern</w:t>
      </w:r>
      <w:r>
        <w:rPr>
          <w:spacing w:val="-17"/>
        </w:rPr>
        <w:t xml:space="preserve"> </w:t>
      </w:r>
      <w:r>
        <w:t>Africa;</w:t>
      </w:r>
    </w:p>
    <w:p w:rsidR="0089535B" w:rsidRDefault="00F63050">
      <w:pPr>
        <w:pStyle w:val="ListParagraph"/>
        <w:numPr>
          <w:ilvl w:val="2"/>
          <w:numId w:val="27"/>
        </w:numPr>
        <w:tabs>
          <w:tab w:val="left" w:pos="2300"/>
          <w:tab w:val="left" w:pos="2301"/>
        </w:tabs>
        <w:spacing w:before="126"/>
        <w:ind w:hanging="361"/>
        <w:jc w:val="left"/>
      </w:pPr>
      <w:r>
        <w:t>Independent Regulatory Board for</w:t>
      </w:r>
      <w:r>
        <w:rPr>
          <w:spacing w:val="-13"/>
        </w:rPr>
        <w:t xml:space="preserve"> </w:t>
      </w:r>
      <w:r>
        <w:t>Auditors;</w:t>
      </w:r>
    </w:p>
    <w:p w:rsidR="0089535B" w:rsidRDefault="00F63050">
      <w:pPr>
        <w:pStyle w:val="ListParagraph"/>
        <w:numPr>
          <w:ilvl w:val="2"/>
          <w:numId w:val="27"/>
        </w:numPr>
        <w:tabs>
          <w:tab w:val="left" w:pos="2300"/>
          <w:tab w:val="left" w:pos="2301"/>
        </w:tabs>
        <w:spacing w:before="127"/>
        <w:ind w:hanging="361"/>
        <w:jc w:val="left"/>
      </w:pPr>
      <w:proofErr w:type="spellStart"/>
      <w:r>
        <w:t>Amabhungane</w:t>
      </w:r>
      <w:proofErr w:type="spellEnd"/>
      <w:r>
        <w:t>;</w:t>
      </w:r>
    </w:p>
    <w:p w:rsidR="0089535B" w:rsidRDefault="00F63050">
      <w:pPr>
        <w:pStyle w:val="ListParagraph"/>
        <w:numPr>
          <w:ilvl w:val="2"/>
          <w:numId w:val="27"/>
        </w:numPr>
        <w:tabs>
          <w:tab w:val="left" w:pos="2300"/>
          <w:tab w:val="left" w:pos="2301"/>
        </w:tabs>
        <w:spacing w:before="126"/>
        <w:ind w:hanging="361"/>
        <w:jc w:val="left"/>
      </w:pPr>
      <w:r>
        <w:t xml:space="preserve">Helen </w:t>
      </w:r>
      <w:proofErr w:type="spellStart"/>
      <w:r>
        <w:t>Suzman</w:t>
      </w:r>
      <w:proofErr w:type="spellEnd"/>
      <w:r>
        <w:rPr>
          <w:spacing w:val="-1"/>
        </w:rPr>
        <w:t xml:space="preserve"> </w:t>
      </w:r>
      <w:r>
        <w:t>Foundation;</w:t>
      </w:r>
    </w:p>
    <w:p w:rsidR="0089535B" w:rsidRDefault="00F63050">
      <w:pPr>
        <w:pStyle w:val="ListParagraph"/>
        <w:numPr>
          <w:ilvl w:val="2"/>
          <w:numId w:val="27"/>
        </w:numPr>
        <w:tabs>
          <w:tab w:val="left" w:pos="2300"/>
          <w:tab w:val="left" w:pos="2301"/>
        </w:tabs>
        <w:spacing w:before="126"/>
        <w:ind w:hanging="361"/>
        <w:jc w:val="left"/>
      </w:pPr>
      <w:r>
        <w:t>B-BBEE</w:t>
      </w:r>
      <w:r>
        <w:rPr>
          <w:spacing w:val="-1"/>
        </w:rPr>
        <w:t xml:space="preserve"> </w:t>
      </w:r>
      <w:r>
        <w:t>Commission;</w:t>
      </w:r>
    </w:p>
    <w:p w:rsidR="0089535B" w:rsidRDefault="00F63050">
      <w:pPr>
        <w:pStyle w:val="ListParagraph"/>
        <w:numPr>
          <w:ilvl w:val="2"/>
          <w:numId w:val="27"/>
        </w:numPr>
        <w:tabs>
          <w:tab w:val="left" w:pos="2300"/>
          <w:tab w:val="left" w:pos="2301"/>
        </w:tabs>
        <w:spacing w:before="126"/>
        <w:ind w:hanging="361"/>
        <w:jc w:val="left"/>
      </w:pPr>
      <w:r>
        <w:t>Companies and Intellectual Property</w:t>
      </w:r>
      <w:r>
        <w:rPr>
          <w:spacing w:val="-5"/>
        </w:rPr>
        <w:t xml:space="preserve"> </w:t>
      </w:r>
      <w:r>
        <w:t>Commission;</w:t>
      </w:r>
    </w:p>
    <w:p w:rsidR="0089535B" w:rsidRDefault="00F63050">
      <w:pPr>
        <w:pStyle w:val="ListParagraph"/>
        <w:numPr>
          <w:ilvl w:val="2"/>
          <w:numId w:val="27"/>
        </w:numPr>
        <w:tabs>
          <w:tab w:val="left" w:pos="2300"/>
          <w:tab w:val="left" w:pos="2301"/>
        </w:tabs>
        <w:spacing w:before="129"/>
        <w:ind w:hanging="361"/>
        <w:jc w:val="left"/>
      </w:pPr>
      <w:r>
        <w:t>Companies</w:t>
      </w:r>
      <w:r>
        <w:rPr>
          <w:spacing w:val="-3"/>
        </w:rPr>
        <w:t xml:space="preserve"> </w:t>
      </w:r>
      <w:r>
        <w:t>Tribunal;</w:t>
      </w:r>
    </w:p>
    <w:p w:rsidR="0089535B" w:rsidRDefault="00F63050">
      <w:pPr>
        <w:pStyle w:val="ListParagraph"/>
        <w:numPr>
          <w:ilvl w:val="2"/>
          <w:numId w:val="27"/>
        </w:numPr>
        <w:tabs>
          <w:tab w:val="left" w:pos="2300"/>
          <w:tab w:val="left" w:pos="2301"/>
        </w:tabs>
        <w:spacing w:before="127"/>
        <w:ind w:hanging="361"/>
        <w:jc w:val="left"/>
      </w:pPr>
      <w:r>
        <w:t>Takeover Regulation</w:t>
      </w:r>
      <w:r>
        <w:rPr>
          <w:spacing w:val="-2"/>
        </w:rPr>
        <w:t xml:space="preserve"> </w:t>
      </w:r>
      <w:r>
        <w:t>Panel;</w:t>
      </w:r>
    </w:p>
    <w:p w:rsidR="0089535B" w:rsidRDefault="00F63050">
      <w:pPr>
        <w:pStyle w:val="ListParagraph"/>
        <w:numPr>
          <w:ilvl w:val="2"/>
          <w:numId w:val="27"/>
        </w:numPr>
        <w:tabs>
          <w:tab w:val="left" w:pos="2300"/>
          <w:tab w:val="left" w:pos="2301"/>
        </w:tabs>
        <w:spacing w:before="126"/>
        <w:ind w:hanging="361"/>
        <w:jc w:val="left"/>
      </w:pPr>
      <w:r>
        <w:t>Asso</w:t>
      </w:r>
      <w:r>
        <w:t>ciation of Black Securities and Investment Professionals;</w:t>
      </w:r>
      <w:r>
        <w:rPr>
          <w:spacing w:val="-1"/>
        </w:rPr>
        <w:t xml:space="preserve"> </w:t>
      </w:r>
      <w:r>
        <w:t>and</w:t>
      </w:r>
    </w:p>
    <w:p w:rsidR="0089535B" w:rsidRDefault="00F63050">
      <w:pPr>
        <w:pStyle w:val="ListParagraph"/>
        <w:numPr>
          <w:ilvl w:val="2"/>
          <w:numId w:val="27"/>
        </w:numPr>
        <w:tabs>
          <w:tab w:val="left" w:pos="2300"/>
          <w:tab w:val="left" w:pos="2301"/>
        </w:tabs>
        <w:spacing w:before="126"/>
        <w:ind w:hanging="361"/>
        <w:jc w:val="left"/>
      </w:pPr>
      <w:r>
        <w:t>Who Owns Whom (Pty)</w:t>
      </w:r>
      <w:r>
        <w:rPr>
          <w:spacing w:val="-10"/>
        </w:rPr>
        <w:t xml:space="preserve"> </w:t>
      </w:r>
      <w:proofErr w:type="gramStart"/>
      <w:r>
        <w:t>Ltd.</w:t>
      </w:r>
      <w:proofErr w:type="gramEnd"/>
    </w:p>
    <w:p w:rsidR="0089535B" w:rsidRDefault="0089535B">
      <w:pPr>
        <w:pStyle w:val="BodyText"/>
        <w:rPr>
          <w:sz w:val="24"/>
        </w:rPr>
      </w:pPr>
    </w:p>
    <w:p w:rsidR="0089535B" w:rsidRDefault="0089535B">
      <w:pPr>
        <w:pStyle w:val="BodyText"/>
        <w:spacing w:before="11"/>
        <w:rPr>
          <w:sz w:val="19"/>
        </w:rPr>
      </w:pPr>
    </w:p>
    <w:p w:rsidR="0089535B" w:rsidRDefault="00F63050">
      <w:pPr>
        <w:pStyle w:val="ListParagraph"/>
        <w:numPr>
          <w:ilvl w:val="1"/>
          <w:numId w:val="27"/>
        </w:numPr>
        <w:tabs>
          <w:tab w:val="left" w:pos="1761"/>
        </w:tabs>
        <w:spacing w:line="360" w:lineRule="auto"/>
        <w:ind w:right="134"/>
        <w:jc w:val="both"/>
      </w:pPr>
      <w:r>
        <w:t xml:space="preserve">In addition to the consultation with a range of </w:t>
      </w:r>
      <w:proofErr w:type="spellStart"/>
      <w:r>
        <w:t>organisations</w:t>
      </w:r>
      <w:proofErr w:type="spellEnd"/>
      <w:r>
        <w:t>, substantial discussions were held with the business and labour constituencies represented at the Nationa</w:t>
      </w:r>
      <w:r>
        <w:t>l Economic Development and Labour</w:t>
      </w:r>
      <w:r>
        <w:rPr>
          <w:spacing w:val="6"/>
        </w:rPr>
        <w:t xml:space="preserve"> </w:t>
      </w:r>
      <w:r>
        <w:t>Council</w:t>
      </w:r>
    </w:p>
    <w:p w:rsidR="0089535B" w:rsidRDefault="0089535B">
      <w:pPr>
        <w:spacing w:line="360" w:lineRule="auto"/>
        <w:jc w:val="both"/>
        <w:sectPr w:rsidR="0089535B">
          <w:pgSz w:w="11900" w:h="16850"/>
          <w:pgMar w:top="1600" w:right="1300" w:bottom="280" w:left="1300" w:header="720" w:footer="720" w:gutter="0"/>
          <w:cols w:space="720"/>
        </w:sectPr>
      </w:pPr>
    </w:p>
    <w:p w:rsidR="0089535B" w:rsidRDefault="00F63050">
      <w:pPr>
        <w:pStyle w:val="BodyText"/>
        <w:spacing w:before="77" w:line="360" w:lineRule="auto"/>
        <w:ind w:left="1760" w:right="140"/>
        <w:jc w:val="both"/>
      </w:pPr>
      <w:proofErr w:type="gramStart"/>
      <w:r>
        <w:lastRenderedPageBreak/>
        <w:t>(</w:t>
      </w:r>
      <w:proofErr w:type="spellStart"/>
      <w:r>
        <w:t>Nedlac</w:t>
      </w:r>
      <w:proofErr w:type="spellEnd"/>
      <w:r>
        <w:t>).</w:t>
      </w:r>
      <w:proofErr w:type="gramEnd"/>
      <w:r>
        <w:t xml:space="preserve"> Engagement at </w:t>
      </w:r>
      <w:proofErr w:type="spellStart"/>
      <w:r>
        <w:t>Nedlac</w:t>
      </w:r>
      <w:proofErr w:type="spellEnd"/>
      <w:r>
        <w:t xml:space="preserve"> commenced in July 2019 and concluded</w:t>
      </w:r>
      <w:r>
        <w:rPr>
          <w:spacing w:val="-32"/>
        </w:rPr>
        <w:t xml:space="preserve"> </w:t>
      </w:r>
      <w:r>
        <w:t>in June 2021. This Background Note provides an insight into the position by various constituencies in these</w:t>
      </w:r>
      <w:r>
        <w:rPr>
          <w:spacing w:val="-5"/>
        </w:rPr>
        <w:t xml:space="preserve"> </w:t>
      </w:r>
      <w:r>
        <w:t>discussions.</w:t>
      </w:r>
    </w:p>
    <w:p w:rsidR="0089535B" w:rsidRDefault="0089535B">
      <w:pPr>
        <w:pStyle w:val="BodyText"/>
        <w:rPr>
          <w:sz w:val="24"/>
        </w:rPr>
      </w:pPr>
    </w:p>
    <w:p w:rsidR="0089535B" w:rsidRDefault="0089535B">
      <w:pPr>
        <w:pStyle w:val="BodyText"/>
        <w:spacing w:before="10"/>
        <w:rPr>
          <w:sz w:val="18"/>
        </w:rPr>
      </w:pPr>
    </w:p>
    <w:p w:rsidR="0089535B" w:rsidRDefault="00F63050">
      <w:pPr>
        <w:pStyle w:val="ListParagraph"/>
        <w:numPr>
          <w:ilvl w:val="1"/>
          <w:numId w:val="27"/>
        </w:numPr>
        <w:tabs>
          <w:tab w:val="left" w:pos="1761"/>
        </w:tabs>
        <w:spacing w:before="1" w:line="360" w:lineRule="auto"/>
        <w:ind w:right="137"/>
        <w:jc w:val="both"/>
      </w:pPr>
      <w:r>
        <w:t>To make this Background Note clearer to members of the public, in some cases it uses less precise language than is set out in the Bill. For example, this Background Note refers in particular instances to ‘shares’ where the Bill refers to ‘securities’ (whic</w:t>
      </w:r>
      <w:r>
        <w:t>h may include debentures). As in all such cases where there is a difference between this Background Note and the Bill, the language in the Bill itself should be relied</w:t>
      </w:r>
      <w:r>
        <w:rPr>
          <w:spacing w:val="-7"/>
        </w:rPr>
        <w:t xml:space="preserve"> </w:t>
      </w:r>
      <w:r>
        <w:t>on.</w:t>
      </w:r>
    </w:p>
    <w:p w:rsidR="0089535B" w:rsidRDefault="0089535B">
      <w:pPr>
        <w:pStyle w:val="BodyText"/>
        <w:rPr>
          <w:sz w:val="24"/>
        </w:rPr>
      </w:pPr>
    </w:p>
    <w:p w:rsidR="0089535B" w:rsidRDefault="0089535B">
      <w:pPr>
        <w:pStyle w:val="BodyText"/>
        <w:rPr>
          <w:sz w:val="24"/>
        </w:rPr>
      </w:pPr>
    </w:p>
    <w:p w:rsidR="0089535B" w:rsidRDefault="00F63050">
      <w:pPr>
        <w:pStyle w:val="ListParagraph"/>
        <w:numPr>
          <w:ilvl w:val="1"/>
          <w:numId w:val="27"/>
        </w:numPr>
        <w:tabs>
          <w:tab w:val="left" w:pos="1761"/>
        </w:tabs>
        <w:spacing w:before="181" w:line="360" w:lineRule="auto"/>
        <w:ind w:right="135"/>
        <w:jc w:val="both"/>
      </w:pPr>
      <w:r>
        <w:t>Members</w:t>
      </w:r>
      <w:r>
        <w:rPr>
          <w:spacing w:val="-6"/>
        </w:rPr>
        <w:t xml:space="preserve"> </w:t>
      </w:r>
      <w:r>
        <w:t>of</w:t>
      </w:r>
      <w:r>
        <w:rPr>
          <w:spacing w:val="-5"/>
        </w:rPr>
        <w:t xml:space="preserve"> </w:t>
      </w:r>
      <w:r>
        <w:t>the</w:t>
      </w:r>
      <w:r>
        <w:rPr>
          <w:spacing w:val="-8"/>
        </w:rPr>
        <w:t xml:space="preserve"> </w:t>
      </w:r>
      <w:r>
        <w:t>public</w:t>
      </w:r>
      <w:r>
        <w:rPr>
          <w:spacing w:val="-6"/>
        </w:rPr>
        <w:t xml:space="preserve"> </w:t>
      </w:r>
      <w:r>
        <w:t>and</w:t>
      </w:r>
      <w:r>
        <w:rPr>
          <w:spacing w:val="-6"/>
        </w:rPr>
        <w:t xml:space="preserve"> </w:t>
      </w:r>
      <w:r>
        <w:t>interested</w:t>
      </w:r>
      <w:r>
        <w:rPr>
          <w:spacing w:val="-8"/>
        </w:rPr>
        <w:t xml:space="preserve"> </w:t>
      </w:r>
      <w:r>
        <w:t>parties</w:t>
      </w:r>
      <w:r>
        <w:rPr>
          <w:spacing w:val="-6"/>
        </w:rPr>
        <w:t xml:space="preserve"> </w:t>
      </w:r>
      <w:r>
        <w:t>are</w:t>
      </w:r>
      <w:r>
        <w:rPr>
          <w:spacing w:val="-5"/>
        </w:rPr>
        <w:t xml:space="preserve"> </w:t>
      </w:r>
      <w:r>
        <w:t>invited</w:t>
      </w:r>
      <w:r>
        <w:rPr>
          <w:spacing w:val="-7"/>
        </w:rPr>
        <w:t xml:space="preserve"> </w:t>
      </w:r>
      <w:r>
        <w:t>to</w:t>
      </w:r>
      <w:r>
        <w:rPr>
          <w:spacing w:val="-6"/>
        </w:rPr>
        <w:t xml:space="preserve"> </w:t>
      </w:r>
      <w:r>
        <w:t>submit</w:t>
      </w:r>
      <w:r>
        <w:rPr>
          <w:spacing w:val="-6"/>
        </w:rPr>
        <w:t xml:space="preserve"> </w:t>
      </w:r>
      <w:r>
        <w:t>comments on the proposed changes set out in the Bill before these will be considered by</w:t>
      </w:r>
      <w:r>
        <w:rPr>
          <w:spacing w:val="-6"/>
        </w:rPr>
        <w:t xml:space="preserve"> </w:t>
      </w:r>
      <w:r>
        <w:t>Cabinet</w:t>
      </w:r>
      <w:r>
        <w:rPr>
          <w:spacing w:val="-5"/>
        </w:rPr>
        <w:t xml:space="preserve"> </w:t>
      </w:r>
      <w:r>
        <w:t>for</w:t>
      </w:r>
      <w:r>
        <w:rPr>
          <w:spacing w:val="-4"/>
        </w:rPr>
        <w:t xml:space="preserve"> </w:t>
      </w:r>
      <w:r>
        <w:t>approval.</w:t>
      </w:r>
      <w:r>
        <w:rPr>
          <w:spacing w:val="-5"/>
        </w:rPr>
        <w:t xml:space="preserve"> </w:t>
      </w:r>
      <w:r>
        <w:t>In</w:t>
      </w:r>
      <w:r>
        <w:rPr>
          <w:spacing w:val="-4"/>
        </w:rPr>
        <w:t xml:space="preserve"> </w:t>
      </w:r>
      <w:r>
        <w:t>particular,</w:t>
      </w:r>
      <w:r>
        <w:rPr>
          <w:spacing w:val="-3"/>
        </w:rPr>
        <w:t xml:space="preserve"> </w:t>
      </w:r>
      <w:r>
        <w:t>comments</w:t>
      </w:r>
      <w:r>
        <w:rPr>
          <w:spacing w:val="-6"/>
        </w:rPr>
        <w:t xml:space="preserve"> </w:t>
      </w:r>
      <w:r>
        <w:t>are</w:t>
      </w:r>
      <w:r>
        <w:rPr>
          <w:spacing w:val="-5"/>
        </w:rPr>
        <w:t xml:space="preserve"> </w:t>
      </w:r>
      <w:r>
        <w:t>sought</w:t>
      </w:r>
      <w:r>
        <w:rPr>
          <w:spacing w:val="-5"/>
        </w:rPr>
        <w:t xml:space="preserve"> </w:t>
      </w:r>
      <w:r>
        <w:t>on</w:t>
      </w:r>
      <w:r>
        <w:rPr>
          <w:spacing w:val="-7"/>
        </w:rPr>
        <w:t xml:space="preserve"> </w:t>
      </w:r>
      <w:r>
        <w:t>the</w:t>
      </w:r>
      <w:r>
        <w:rPr>
          <w:spacing w:val="-8"/>
        </w:rPr>
        <w:t xml:space="preserve"> </w:t>
      </w:r>
      <w:r>
        <w:t>following:</w:t>
      </w:r>
    </w:p>
    <w:p w:rsidR="0089535B" w:rsidRDefault="0089535B">
      <w:pPr>
        <w:pStyle w:val="BodyText"/>
        <w:spacing w:before="2"/>
        <w:rPr>
          <w:sz w:val="30"/>
        </w:rPr>
      </w:pPr>
    </w:p>
    <w:p w:rsidR="0089535B" w:rsidRDefault="00F63050">
      <w:pPr>
        <w:pStyle w:val="ListParagraph"/>
        <w:numPr>
          <w:ilvl w:val="2"/>
          <w:numId w:val="26"/>
        </w:numPr>
        <w:tabs>
          <w:tab w:val="left" w:pos="2693"/>
        </w:tabs>
        <w:spacing w:line="340" w:lineRule="auto"/>
        <w:ind w:right="134"/>
        <w:jc w:val="both"/>
      </w:pPr>
      <w:r>
        <w:t>the extent to which the Bill addresses concerns raised in the previous public consultation p</w:t>
      </w:r>
      <w:r>
        <w:t>rocess regarding gaps and challenges experienced by practitioners following the review of the implementation</w:t>
      </w:r>
      <w:r>
        <w:rPr>
          <w:spacing w:val="-12"/>
        </w:rPr>
        <w:t xml:space="preserve"> </w:t>
      </w:r>
      <w:r>
        <w:t>of</w:t>
      </w:r>
      <w:r>
        <w:rPr>
          <w:spacing w:val="-10"/>
        </w:rPr>
        <w:t xml:space="preserve"> </w:t>
      </w:r>
      <w:r>
        <w:t>the</w:t>
      </w:r>
      <w:r>
        <w:rPr>
          <w:spacing w:val="-11"/>
        </w:rPr>
        <w:t xml:space="preserve"> </w:t>
      </w:r>
      <w:r>
        <w:t>Companies</w:t>
      </w:r>
      <w:r>
        <w:rPr>
          <w:spacing w:val="-11"/>
        </w:rPr>
        <w:t xml:space="preserve"> </w:t>
      </w:r>
      <w:r>
        <w:t>Act,</w:t>
      </w:r>
      <w:r>
        <w:rPr>
          <w:spacing w:val="-10"/>
        </w:rPr>
        <w:t xml:space="preserve"> </w:t>
      </w:r>
      <w:r>
        <w:t>No</w:t>
      </w:r>
      <w:r>
        <w:rPr>
          <w:spacing w:val="-10"/>
        </w:rPr>
        <w:t xml:space="preserve"> </w:t>
      </w:r>
      <w:r>
        <w:t>71</w:t>
      </w:r>
      <w:r>
        <w:rPr>
          <w:spacing w:val="-12"/>
        </w:rPr>
        <w:t xml:space="preserve"> </w:t>
      </w:r>
      <w:r>
        <w:t>of</w:t>
      </w:r>
      <w:r>
        <w:rPr>
          <w:spacing w:val="-10"/>
        </w:rPr>
        <w:t xml:space="preserve"> </w:t>
      </w:r>
      <w:r>
        <w:t>2008,</w:t>
      </w:r>
      <w:r>
        <w:rPr>
          <w:spacing w:val="-9"/>
        </w:rPr>
        <w:t xml:space="preserve"> </w:t>
      </w:r>
      <w:r>
        <w:t>as</w:t>
      </w:r>
      <w:r>
        <w:rPr>
          <w:spacing w:val="-11"/>
        </w:rPr>
        <w:t xml:space="preserve"> </w:t>
      </w:r>
      <w:r>
        <w:t>amended;</w:t>
      </w:r>
    </w:p>
    <w:p w:rsidR="0089535B" w:rsidRDefault="0089535B">
      <w:pPr>
        <w:pStyle w:val="BodyText"/>
        <w:spacing w:before="2"/>
        <w:rPr>
          <w:sz w:val="21"/>
        </w:rPr>
      </w:pPr>
    </w:p>
    <w:p w:rsidR="0089535B" w:rsidRDefault="00F63050">
      <w:pPr>
        <w:pStyle w:val="ListParagraph"/>
        <w:numPr>
          <w:ilvl w:val="2"/>
          <w:numId w:val="26"/>
        </w:numPr>
        <w:tabs>
          <w:tab w:val="left" w:pos="2693"/>
        </w:tabs>
        <w:spacing w:line="340" w:lineRule="auto"/>
        <w:ind w:right="134"/>
        <w:jc w:val="both"/>
      </w:pPr>
      <w:r>
        <w:t>whether</w:t>
      </w:r>
      <w:r>
        <w:rPr>
          <w:spacing w:val="-14"/>
        </w:rPr>
        <w:t xml:space="preserve"> </w:t>
      </w:r>
      <w:r>
        <w:t>and</w:t>
      </w:r>
      <w:r>
        <w:rPr>
          <w:spacing w:val="-14"/>
        </w:rPr>
        <w:t xml:space="preserve"> </w:t>
      </w:r>
      <w:r>
        <w:t>how</w:t>
      </w:r>
      <w:r>
        <w:rPr>
          <w:spacing w:val="-17"/>
        </w:rPr>
        <w:t xml:space="preserve"> </w:t>
      </w:r>
      <w:r>
        <w:t>the</w:t>
      </w:r>
      <w:r>
        <w:rPr>
          <w:spacing w:val="-14"/>
        </w:rPr>
        <w:t xml:space="preserve"> </w:t>
      </w:r>
      <w:r>
        <w:t>changes</w:t>
      </w:r>
      <w:r>
        <w:rPr>
          <w:spacing w:val="-17"/>
        </w:rPr>
        <w:t xml:space="preserve"> </w:t>
      </w:r>
      <w:r>
        <w:t>contemplated</w:t>
      </w:r>
      <w:r>
        <w:rPr>
          <w:spacing w:val="-14"/>
        </w:rPr>
        <w:t xml:space="preserve"> </w:t>
      </w:r>
      <w:r>
        <w:t>will</w:t>
      </w:r>
      <w:r>
        <w:rPr>
          <w:spacing w:val="-15"/>
        </w:rPr>
        <w:t xml:space="preserve"> </w:t>
      </w:r>
      <w:r>
        <w:t>impact</w:t>
      </w:r>
      <w:r>
        <w:rPr>
          <w:spacing w:val="-15"/>
        </w:rPr>
        <w:t xml:space="preserve"> </w:t>
      </w:r>
      <w:r>
        <w:t>on</w:t>
      </w:r>
      <w:r>
        <w:rPr>
          <w:spacing w:val="-15"/>
        </w:rPr>
        <w:t xml:space="preserve"> </w:t>
      </w:r>
      <w:r>
        <w:t>the</w:t>
      </w:r>
      <w:r>
        <w:rPr>
          <w:spacing w:val="-17"/>
        </w:rPr>
        <w:t xml:space="preserve"> </w:t>
      </w:r>
      <w:r>
        <w:t>ease of</w:t>
      </w:r>
      <w:r>
        <w:rPr>
          <w:spacing w:val="-9"/>
        </w:rPr>
        <w:t xml:space="preserve"> </w:t>
      </w:r>
      <w:r>
        <w:t>doing</w:t>
      </w:r>
      <w:r>
        <w:rPr>
          <w:spacing w:val="-10"/>
        </w:rPr>
        <w:t xml:space="preserve"> </w:t>
      </w:r>
      <w:r>
        <w:t>business</w:t>
      </w:r>
      <w:r>
        <w:rPr>
          <w:spacing w:val="-11"/>
        </w:rPr>
        <w:t xml:space="preserve"> </w:t>
      </w:r>
      <w:r>
        <w:t>and</w:t>
      </w:r>
      <w:r>
        <w:rPr>
          <w:spacing w:val="-15"/>
        </w:rPr>
        <w:t xml:space="preserve"> </w:t>
      </w:r>
      <w:r>
        <w:t>the</w:t>
      </w:r>
      <w:r>
        <w:rPr>
          <w:spacing w:val="-11"/>
        </w:rPr>
        <w:t xml:space="preserve"> </w:t>
      </w:r>
      <w:r>
        <w:t>objective</w:t>
      </w:r>
      <w:r>
        <w:rPr>
          <w:spacing w:val="-12"/>
        </w:rPr>
        <w:t xml:space="preserve"> </w:t>
      </w:r>
      <w:r>
        <w:t>of</w:t>
      </w:r>
      <w:r>
        <w:rPr>
          <w:spacing w:val="-9"/>
        </w:rPr>
        <w:t xml:space="preserve"> </w:t>
      </w:r>
      <w:r>
        <w:t>eliminating</w:t>
      </w:r>
      <w:r>
        <w:rPr>
          <w:spacing w:val="-14"/>
        </w:rPr>
        <w:t xml:space="preserve"> </w:t>
      </w:r>
      <w:r>
        <w:t>unnecessary</w:t>
      </w:r>
      <w:r>
        <w:rPr>
          <w:spacing w:val="-14"/>
        </w:rPr>
        <w:t xml:space="preserve"> </w:t>
      </w:r>
      <w:r>
        <w:t>red- tape;</w:t>
      </w:r>
    </w:p>
    <w:p w:rsidR="0089535B" w:rsidRDefault="0089535B">
      <w:pPr>
        <w:pStyle w:val="BodyText"/>
        <w:spacing w:before="1"/>
        <w:rPr>
          <w:sz w:val="21"/>
        </w:rPr>
      </w:pPr>
    </w:p>
    <w:p w:rsidR="0089535B" w:rsidRDefault="00F63050">
      <w:pPr>
        <w:pStyle w:val="ListParagraph"/>
        <w:numPr>
          <w:ilvl w:val="2"/>
          <w:numId w:val="26"/>
        </w:numPr>
        <w:tabs>
          <w:tab w:val="left" w:pos="2693"/>
        </w:tabs>
        <w:spacing w:line="340" w:lineRule="auto"/>
        <w:ind w:right="134"/>
        <w:jc w:val="both"/>
      </w:pPr>
      <w:r>
        <w:t>the proposals on greater transparency on pay gaps and the power and responsibilities of shareholders and directors in this regard as well as specific mechanisms to deal with these issues as identified in the</w:t>
      </w:r>
      <w:r>
        <w:t xml:space="preserve"> discussion below;</w:t>
      </w:r>
      <w:r>
        <w:rPr>
          <w:spacing w:val="1"/>
        </w:rPr>
        <w:t xml:space="preserve"> </w:t>
      </w:r>
      <w:r>
        <w:t>and</w:t>
      </w:r>
    </w:p>
    <w:p w:rsidR="0089535B" w:rsidRDefault="0089535B">
      <w:pPr>
        <w:pStyle w:val="BodyText"/>
        <w:spacing w:before="1"/>
        <w:rPr>
          <w:sz w:val="21"/>
        </w:rPr>
      </w:pPr>
    </w:p>
    <w:p w:rsidR="0089535B" w:rsidRDefault="00F63050">
      <w:pPr>
        <w:pStyle w:val="ListParagraph"/>
        <w:numPr>
          <w:ilvl w:val="2"/>
          <w:numId w:val="26"/>
        </w:numPr>
        <w:tabs>
          <w:tab w:val="left" w:pos="2693"/>
        </w:tabs>
        <w:spacing w:before="1" w:line="340" w:lineRule="auto"/>
        <w:ind w:right="137"/>
        <w:jc w:val="both"/>
      </w:pPr>
      <w:proofErr w:type="gramStart"/>
      <w:r>
        <w:t>on</w:t>
      </w:r>
      <w:proofErr w:type="gramEnd"/>
      <w:r>
        <w:t xml:space="preserve"> the new provisions on beneficial ownership in light of the global effort to address anti-money laundering and financing of terrorism as well as on appropriate triggers for disclosure and the content </w:t>
      </w:r>
      <w:r>
        <w:rPr>
          <w:spacing w:val="-3"/>
        </w:rPr>
        <w:t xml:space="preserve">of </w:t>
      </w:r>
      <w:r>
        <w:t>the</w:t>
      </w:r>
      <w:r>
        <w:rPr>
          <w:spacing w:val="-1"/>
        </w:rPr>
        <w:t xml:space="preserve"> </w:t>
      </w:r>
      <w:r>
        <w:t>disclosure.</w:t>
      </w:r>
    </w:p>
    <w:p w:rsidR="0089535B" w:rsidRDefault="0089535B">
      <w:pPr>
        <w:spacing w:line="340" w:lineRule="auto"/>
        <w:jc w:val="both"/>
        <w:sectPr w:rsidR="0089535B">
          <w:pgSz w:w="11900" w:h="16850"/>
          <w:pgMar w:top="1360" w:right="1300" w:bottom="280" w:left="1300" w:header="720" w:footer="720" w:gutter="0"/>
          <w:cols w:space="720"/>
        </w:sectPr>
      </w:pPr>
    </w:p>
    <w:p w:rsidR="0089535B" w:rsidRDefault="00F63050">
      <w:pPr>
        <w:pStyle w:val="Heading1"/>
        <w:numPr>
          <w:ilvl w:val="0"/>
          <w:numId w:val="27"/>
        </w:numPr>
        <w:tabs>
          <w:tab w:val="left" w:pos="860"/>
          <w:tab w:val="left" w:pos="861"/>
        </w:tabs>
        <w:spacing w:before="74"/>
        <w:ind w:hanging="721"/>
      </w:pPr>
      <w:bookmarkStart w:id="0" w:name="_bookmark0"/>
      <w:bookmarkEnd w:id="0"/>
      <w:r>
        <w:lastRenderedPageBreak/>
        <w:t>PHILOSOPHICAL PILLARS OF THE PROPOSED</w:t>
      </w:r>
      <w:r>
        <w:rPr>
          <w:spacing w:val="-1"/>
        </w:rPr>
        <w:t xml:space="preserve"> </w:t>
      </w:r>
      <w:r>
        <w:t>AMENDMENTS</w:t>
      </w:r>
    </w:p>
    <w:p w:rsidR="0089535B" w:rsidRDefault="0089535B">
      <w:pPr>
        <w:pStyle w:val="BodyText"/>
        <w:spacing w:before="1"/>
        <w:rPr>
          <w:b/>
          <w:sz w:val="32"/>
        </w:rPr>
      </w:pPr>
    </w:p>
    <w:p w:rsidR="0089535B" w:rsidRDefault="00F63050">
      <w:pPr>
        <w:pStyle w:val="ListParagraph"/>
        <w:numPr>
          <w:ilvl w:val="1"/>
          <w:numId w:val="27"/>
        </w:numPr>
        <w:tabs>
          <w:tab w:val="left" w:pos="1761"/>
        </w:tabs>
        <w:spacing w:line="360" w:lineRule="auto"/>
        <w:ind w:right="136"/>
        <w:jc w:val="both"/>
      </w:pPr>
      <w:r>
        <w:t>It is necessary at the outset, and before identifying and explaining the proposed amendments, to point out that there are a number of important policy objectives which the proposed amendments are designed to achieve. In order to appreciate these underlying</w:t>
      </w:r>
      <w:r>
        <w:t xml:space="preserve"> policy objectives it is necessary to identify them and thereafter to group the proposed amendments into the various categories of policy objectives so</w:t>
      </w:r>
      <w:r>
        <w:rPr>
          <w:spacing w:val="-3"/>
        </w:rPr>
        <w:t xml:space="preserve"> </w:t>
      </w:r>
      <w:r>
        <w:t>identified.</w:t>
      </w:r>
    </w:p>
    <w:p w:rsidR="0089535B" w:rsidRDefault="0089535B">
      <w:pPr>
        <w:pStyle w:val="BodyText"/>
        <w:spacing w:before="11"/>
        <w:rPr>
          <w:sz w:val="20"/>
        </w:rPr>
      </w:pPr>
    </w:p>
    <w:p w:rsidR="0089535B" w:rsidRDefault="00F63050">
      <w:pPr>
        <w:pStyle w:val="ListParagraph"/>
        <w:numPr>
          <w:ilvl w:val="1"/>
          <w:numId w:val="27"/>
        </w:numPr>
        <w:tabs>
          <w:tab w:val="left" w:pos="1761"/>
        </w:tabs>
        <w:spacing w:line="360" w:lineRule="auto"/>
        <w:ind w:right="140"/>
        <w:jc w:val="both"/>
      </w:pPr>
      <w:bookmarkStart w:id="1" w:name="_bookmark1"/>
      <w:bookmarkEnd w:id="1"/>
      <w:r>
        <w:t>The three prime categories of policy objectives sought to be addressed by the proposed amen</w:t>
      </w:r>
      <w:r>
        <w:t>dments are as follows</w:t>
      </w:r>
      <w:r>
        <w:rPr>
          <w:spacing w:val="-4"/>
        </w:rPr>
        <w:t xml:space="preserve"> </w:t>
      </w:r>
      <w:r>
        <w:t>:-</w:t>
      </w:r>
    </w:p>
    <w:p w:rsidR="0089535B" w:rsidRDefault="0089535B">
      <w:pPr>
        <w:pStyle w:val="BodyText"/>
        <w:rPr>
          <w:sz w:val="24"/>
        </w:rPr>
      </w:pPr>
    </w:p>
    <w:p w:rsidR="0089535B" w:rsidRDefault="0089535B">
      <w:pPr>
        <w:pStyle w:val="BodyText"/>
        <w:spacing w:before="3"/>
        <w:rPr>
          <w:sz w:val="20"/>
        </w:rPr>
      </w:pPr>
    </w:p>
    <w:p w:rsidR="0089535B" w:rsidRDefault="00F63050">
      <w:pPr>
        <w:pStyle w:val="ListParagraph"/>
        <w:numPr>
          <w:ilvl w:val="2"/>
          <w:numId w:val="25"/>
        </w:numPr>
        <w:tabs>
          <w:tab w:val="left" w:pos="2693"/>
        </w:tabs>
        <w:spacing w:line="360" w:lineRule="auto"/>
        <w:ind w:right="134"/>
        <w:jc w:val="both"/>
      </w:pPr>
      <w:bookmarkStart w:id="2" w:name="_bookmark2"/>
      <w:bookmarkEnd w:id="2"/>
      <w:proofErr w:type="gramStart"/>
      <w:r>
        <w:t>f</w:t>
      </w:r>
      <w:r>
        <w:t>irst</w:t>
      </w:r>
      <w:proofErr w:type="gramEnd"/>
      <w:r>
        <w:t>, the ease of doing business. In this regard it is important that company law should, among other factors, be clear, user friendly, consistent with well-established principles and not be over burdensome on the conduct of business. This is important not</w:t>
      </w:r>
      <w:r>
        <w:t xml:space="preserve"> only for the attraction of foreign investors but also for the efficient and effective conduct of the domestic economy and for the creation of jobs. As will be seen from the explanations set out in this memorandum, in respect of many of the proposed amendm</w:t>
      </w:r>
      <w:r>
        <w:t>ents, they are technical in nature, and based on submissions received during the extensive engagement with interested parties, and are designed to ease the doing of business through providing legal certainty where these do not currently apply, providing gr</w:t>
      </w:r>
      <w:r>
        <w:t>eater flexibility to companies in certain circumstances, or removing unnecessary provisions in the Act. These changes are discussed in Section 4 below;</w:t>
      </w:r>
    </w:p>
    <w:p w:rsidR="0089535B" w:rsidRDefault="0089535B">
      <w:pPr>
        <w:pStyle w:val="BodyText"/>
        <w:spacing w:before="11"/>
        <w:rPr>
          <w:sz w:val="20"/>
        </w:rPr>
      </w:pPr>
    </w:p>
    <w:p w:rsidR="0089535B" w:rsidRDefault="00F63050">
      <w:pPr>
        <w:pStyle w:val="ListParagraph"/>
        <w:numPr>
          <w:ilvl w:val="2"/>
          <w:numId w:val="25"/>
        </w:numPr>
        <w:tabs>
          <w:tab w:val="left" w:pos="2693"/>
        </w:tabs>
        <w:spacing w:line="360" w:lineRule="auto"/>
        <w:ind w:right="136"/>
        <w:jc w:val="both"/>
      </w:pPr>
      <w:r>
        <w:t>secondly, the achievement of equity as between directors and senior management on the one hand, and sha</w:t>
      </w:r>
      <w:r>
        <w:t>reholders and workers on the other hand as well as addressing public concerns regarding high levels of inequalities in society. Certain of the proposed amendments are designed to achieve better disclosure of senior executive remuneration and the reasonable</w:t>
      </w:r>
      <w:r>
        <w:t>ness of the remuneration. These issues are addressed primarily in the proposed requirements of the Remuneration Report. These are issues</w:t>
      </w:r>
      <w:r>
        <w:rPr>
          <w:spacing w:val="38"/>
        </w:rPr>
        <w:t xml:space="preserve"> </w:t>
      </w:r>
      <w:r>
        <w:t>which</w:t>
      </w:r>
      <w:r>
        <w:rPr>
          <w:spacing w:val="38"/>
        </w:rPr>
        <w:t xml:space="preserve"> </w:t>
      </w:r>
      <w:r>
        <w:t>have</w:t>
      </w:r>
      <w:r>
        <w:rPr>
          <w:spacing w:val="38"/>
        </w:rPr>
        <w:t xml:space="preserve"> </w:t>
      </w:r>
      <w:r>
        <w:t>raised</w:t>
      </w:r>
      <w:r>
        <w:rPr>
          <w:spacing w:val="37"/>
        </w:rPr>
        <w:t xml:space="preserve"> </w:t>
      </w:r>
      <w:r>
        <w:t>similar</w:t>
      </w:r>
      <w:r>
        <w:rPr>
          <w:spacing w:val="36"/>
        </w:rPr>
        <w:t xml:space="preserve"> </w:t>
      </w:r>
      <w:r>
        <w:t>concerns</w:t>
      </w:r>
      <w:r>
        <w:rPr>
          <w:spacing w:val="36"/>
        </w:rPr>
        <w:t xml:space="preserve"> </w:t>
      </w:r>
      <w:r>
        <w:t>in</w:t>
      </w:r>
      <w:r>
        <w:rPr>
          <w:spacing w:val="38"/>
        </w:rPr>
        <w:t xml:space="preserve"> </w:t>
      </w:r>
      <w:r>
        <w:t>other</w:t>
      </w:r>
      <w:r>
        <w:rPr>
          <w:spacing w:val="39"/>
        </w:rPr>
        <w:t xml:space="preserve"> </w:t>
      </w:r>
      <w:r>
        <w:t>leading</w:t>
      </w:r>
    </w:p>
    <w:p w:rsidR="0089535B" w:rsidRDefault="0089535B">
      <w:pPr>
        <w:spacing w:line="360" w:lineRule="auto"/>
        <w:jc w:val="both"/>
        <w:sectPr w:rsidR="0089535B">
          <w:pgSz w:w="11900" w:h="16850"/>
          <w:pgMar w:top="1360" w:right="1300" w:bottom="280" w:left="1300" w:header="720" w:footer="720" w:gutter="0"/>
          <w:cols w:space="720"/>
        </w:sectPr>
      </w:pPr>
    </w:p>
    <w:p w:rsidR="0089535B" w:rsidRDefault="00F63050">
      <w:pPr>
        <w:pStyle w:val="BodyText"/>
        <w:spacing w:before="77" w:line="360" w:lineRule="auto"/>
        <w:ind w:left="2692" w:right="135"/>
        <w:jc w:val="both"/>
      </w:pPr>
      <w:proofErr w:type="gramStart"/>
      <w:r>
        <w:lastRenderedPageBreak/>
        <w:t>jurisdictions</w:t>
      </w:r>
      <w:proofErr w:type="gramEnd"/>
      <w:r>
        <w:t>. The provisions relating to transparenc</w:t>
      </w:r>
      <w:r>
        <w:t>y on the pay gap and the reasonableness of remuneration provide an objective benchmark which will assist the public dialogue on this topic. The changes are discussed in Section 5 below;</w:t>
      </w:r>
    </w:p>
    <w:p w:rsidR="0089535B" w:rsidRDefault="0089535B">
      <w:pPr>
        <w:pStyle w:val="BodyText"/>
        <w:spacing w:before="9"/>
        <w:rPr>
          <w:sz w:val="20"/>
        </w:rPr>
      </w:pPr>
    </w:p>
    <w:p w:rsidR="0089535B" w:rsidRDefault="00F63050">
      <w:pPr>
        <w:pStyle w:val="ListParagraph"/>
        <w:numPr>
          <w:ilvl w:val="2"/>
          <w:numId w:val="25"/>
        </w:numPr>
        <w:tabs>
          <w:tab w:val="left" w:pos="2693"/>
        </w:tabs>
        <w:spacing w:line="360" w:lineRule="auto"/>
        <w:ind w:right="134"/>
        <w:jc w:val="both"/>
      </w:pPr>
      <w:proofErr w:type="gramStart"/>
      <w:r>
        <w:t>thirdly</w:t>
      </w:r>
      <w:proofErr w:type="gramEnd"/>
      <w:r>
        <w:t>, the efforts to counter money laundering and terrorism. South Africa is part of an international effort by leading economies to address this concern. South Africa’s rating in the Mutual Evaluation</w:t>
      </w:r>
      <w:r>
        <w:rPr>
          <w:spacing w:val="-8"/>
        </w:rPr>
        <w:t xml:space="preserve"> </w:t>
      </w:r>
      <w:r>
        <w:t>Assessment</w:t>
      </w:r>
      <w:r>
        <w:rPr>
          <w:spacing w:val="-10"/>
        </w:rPr>
        <w:t xml:space="preserve"> </w:t>
      </w:r>
      <w:r>
        <w:t>of</w:t>
      </w:r>
      <w:r>
        <w:rPr>
          <w:spacing w:val="-6"/>
        </w:rPr>
        <w:t xml:space="preserve"> </w:t>
      </w:r>
      <w:r>
        <w:t>the</w:t>
      </w:r>
      <w:r>
        <w:rPr>
          <w:spacing w:val="-9"/>
        </w:rPr>
        <w:t xml:space="preserve"> </w:t>
      </w:r>
      <w:r>
        <w:t>country’s</w:t>
      </w:r>
      <w:r>
        <w:rPr>
          <w:spacing w:val="-7"/>
        </w:rPr>
        <w:t xml:space="preserve"> </w:t>
      </w:r>
      <w:r>
        <w:t>anti-money</w:t>
      </w:r>
      <w:r>
        <w:rPr>
          <w:spacing w:val="-9"/>
        </w:rPr>
        <w:t xml:space="preserve"> </w:t>
      </w:r>
      <w:r>
        <w:t>laundering</w:t>
      </w:r>
      <w:r>
        <w:rPr>
          <w:spacing w:val="-7"/>
        </w:rPr>
        <w:t xml:space="preserve"> </w:t>
      </w:r>
      <w:r>
        <w:t>a</w:t>
      </w:r>
      <w:r>
        <w:t>nd combating the financing of terrorism pointed to weaknesses in determining the true owner of shares in companies. To address this, the Bill sets out proposed amendments relating to disclosure of ultimate beneficial ownership in the shares of a company. G</w:t>
      </w:r>
      <w:r>
        <w:t>overnment’s efforts to counter money laundering and terrorism feature</w:t>
      </w:r>
      <w:r>
        <w:rPr>
          <w:spacing w:val="-13"/>
        </w:rPr>
        <w:t xml:space="preserve"> </w:t>
      </w:r>
      <w:r>
        <w:t>not</w:t>
      </w:r>
      <w:r>
        <w:rPr>
          <w:spacing w:val="-14"/>
        </w:rPr>
        <w:t xml:space="preserve"> </w:t>
      </w:r>
      <w:r>
        <w:t>only</w:t>
      </w:r>
      <w:r>
        <w:rPr>
          <w:spacing w:val="-15"/>
        </w:rPr>
        <w:t xml:space="preserve"> </w:t>
      </w:r>
      <w:r>
        <w:t>in</w:t>
      </w:r>
      <w:r>
        <w:rPr>
          <w:spacing w:val="-12"/>
        </w:rPr>
        <w:t xml:space="preserve"> </w:t>
      </w:r>
      <w:r>
        <w:t>the</w:t>
      </w:r>
      <w:r>
        <w:rPr>
          <w:spacing w:val="-15"/>
        </w:rPr>
        <w:t xml:space="preserve"> </w:t>
      </w:r>
      <w:r>
        <w:t>proposed</w:t>
      </w:r>
      <w:r>
        <w:rPr>
          <w:spacing w:val="-13"/>
        </w:rPr>
        <w:t xml:space="preserve"> </w:t>
      </w:r>
      <w:r>
        <w:t>amendments</w:t>
      </w:r>
      <w:r>
        <w:rPr>
          <w:spacing w:val="-15"/>
        </w:rPr>
        <w:t xml:space="preserve"> </w:t>
      </w:r>
      <w:r>
        <w:t>to</w:t>
      </w:r>
      <w:r>
        <w:rPr>
          <w:spacing w:val="-15"/>
        </w:rPr>
        <w:t xml:space="preserve"> </w:t>
      </w:r>
      <w:r>
        <w:t>the</w:t>
      </w:r>
      <w:r>
        <w:rPr>
          <w:spacing w:val="-12"/>
        </w:rPr>
        <w:t xml:space="preserve"> </w:t>
      </w:r>
      <w:r>
        <w:t>Companies</w:t>
      </w:r>
      <w:r>
        <w:rPr>
          <w:spacing w:val="-15"/>
        </w:rPr>
        <w:t xml:space="preserve"> </w:t>
      </w:r>
      <w:r>
        <w:t>Act but also in other areas of legislation and administration. Again, these concerns are being addressed in many foreign jurisdiction</w:t>
      </w:r>
      <w:r>
        <w:t>s. The changes are discussed in Section 6</w:t>
      </w:r>
      <w:r>
        <w:rPr>
          <w:spacing w:val="-9"/>
        </w:rPr>
        <w:t xml:space="preserve"> </w:t>
      </w:r>
      <w:r>
        <w:t>below.</w:t>
      </w:r>
    </w:p>
    <w:p w:rsidR="0089535B" w:rsidRDefault="0089535B">
      <w:pPr>
        <w:pStyle w:val="BodyText"/>
        <w:rPr>
          <w:sz w:val="24"/>
        </w:rPr>
      </w:pPr>
    </w:p>
    <w:p w:rsidR="0089535B" w:rsidRDefault="0089535B">
      <w:pPr>
        <w:pStyle w:val="BodyText"/>
        <w:spacing w:before="4"/>
        <w:rPr>
          <w:sz w:val="20"/>
        </w:rPr>
      </w:pPr>
    </w:p>
    <w:p w:rsidR="0089535B" w:rsidRDefault="00F63050">
      <w:pPr>
        <w:pStyle w:val="ListParagraph"/>
        <w:numPr>
          <w:ilvl w:val="1"/>
          <w:numId w:val="27"/>
        </w:numPr>
        <w:tabs>
          <w:tab w:val="left" w:pos="1761"/>
        </w:tabs>
        <w:spacing w:before="1" w:line="360" w:lineRule="auto"/>
        <w:ind w:right="133"/>
        <w:jc w:val="both"/>
      </w:pPr>
      <w:r>
        <w:t>The fairly extensive amendments to the provision relating to the social and ethics committee are designed to deal with several of the policy areas referred</w:t>
      </w:r>
      <w:r>
        <w:rPr>
          <w:spacing w:val="-13"/>
        </w:rPr>
        <w:t xml:space="preserve"> </w:t>
      </w:r>
      <w:r>
        <w:t>to</w:t>
      </w:r>
      <w:r>
        <w:rPr>
          <w:spacing w:val="-13"/>
        </w:rPr>
        <w:t xml:space="preserve"> </w:t>
      </w:r>
      <w:r>
        <w:t>in</w:t>
      </w:r>
      <w:r>
        <w:rPr>
          <w:spacing w:val="-13"/>
        </w:rPr>
        <w:t xml:space="preserve"> </w:t>
      </w:r>
      <w:r>
        <w:t>paragraph</w:t>
      </w:r>
      <w:r>
        <w:rPr>
          <w:spacing w:val="-1"/>
        </w:rPr>
        <w:t xml:space="preserve"> </w:t>
      </w:r>
      <w:hyperlink w:anchor="_bookmark1" w:history="1">
        <w:r>
          <w:t>2.2</w:t>
        </w:r>
        <w:r>
          <w:rPr>
            <w:spacing w:val="-10"/>
          </w:rPr>
          <w:t xml:space="preserve"> </w:t>
        </w:r>
      </w:hyperlink>
      <w:r>
        <w:t>above.</w:t>
      </w:r>
      <w:r>
        <w:rPr>
          <w:spacing w:val="38"/>
        </w:rPr>
        <w:t xml:space="preserve"> </w:t>
      </w:r>
      <w:r>
        <w:t>In</w:t>
      </w:r>
      <w:r>
        <w:rPr>
          <w:spacing w:val="-13"/>
        </w:rPr>
        <w:t xml:space="preserve"> </w:t>
      </w:r>
      <w:r>
        <w:t>particular</w:t>
      </w:r>
      <w:r>
        <w:rPr>
          <w:spacing w:val="-11"/>
        </w:rPr>
        <w:t xml:space="preserve"> </w:t>
      </w:r>
      <w:r>
        <w:t>a</w:t>
      </w:r>
      <w:r>
        <w:rPr>
          <w:spacing w:val="-13"/>
        </w:rPr>
        <w:t xml:space="preserve"> </w:t>
      </w:r>
      <w:r>
        <w:t>number</w:t>
      </w:r>
      <w:r>
        <w:rPr>
          <w:spacing w:val="-12"/>
        </w:rPr>
        <w:t xml:space="preserve"> </w:t>
      </w:r>
      <w:r>
        <w:t>of</w:t>
      </w:r>
      <w:r>
        <w:rPr>
          <w:spacing w:val="-11"/>
        </w:rPr>
        <w:t xml:space="preserve"> </w:t>
      </w:r>
      <w:r>
        <w:t>gaps</w:t>
      </w:r>
      <w:r>
        <w:rPr>
          <w:spacing w:val="-12"/>
        </w:rPr>
        <w:t xml:space="preserve"> </w:t>
      </w:r>
      <w:r>
        <w:t>have</w:t>
      </w:r>
      <w:r>
        <w:rPr>
          <w:spacing w:val="-10"/>
        </w:rPr>
        <w:t xml:space="preserve"> </w:t>
      </w:r>
      <w:r>
        <w:t>been remedied such as the requirement regulating annual general meetings for shareholders to appoint the members of the Social and Ethics Committee, and the mechanism and timelines for the appointment of the Socia</w:t>
      </w:r>
      <w:r>
        <w:t>l and Ethics Committee. In addition provision will be made for deficiencies described in the Social and Ethics Report to be remedied and for the attendant sanctions for non-compliance with remedying</w:t>
      </w:r>
      <w:r>
        <w:rPr>
          <w:spacing w:val="-6"/>
        </w:rPr>
        <w:t xml:space="preserve"> </w:t>
      </w:r>
      <w:r>
        <w:t>deficiencies.</w:t>
      </w:r>
    </w:p>
    <w:p w:rsidR="0089535B" w:rsidRDefault="0089535B">
      <w:pPr>
        <w:pStyle w:val="BodyText"/>
        <w:spacing w:before="10"/>
        <w:rPr>
          <w:sz w:val="20"/>
        </w:rPr>
      </w:pPr>
    </w:p>
    <w:p w:rsidR="0089535B" w:rsidRDefault="00F63050">
      <w:pPr>
        <w:pStyle w:val="ListParagraph"/>
        <w:numPr>
          <w:ilvl w:val="1"/>
          <w:numId w:val="27"/>
        </w:numPr>
        <w:tabs>
          <w:tab w:val="left" w:pos="1761"/>
        </w:tabs>
        <w:spacing w:before="1" w:line="360" w:lineRule="auto"/>
        <w:ind w:right="139"/>
        <w:jc w:val="both"/>
      </w:pPr>
      <w:r>
        <w:t xml:space="preserve">The </w:t>
      </w:r>
      <w:proofErr w:type="gramStart"/>
      <w:r>
        <w:t>remainder</w:t>
      </w:r>
      <w:proofErr w:type="gramEnd"/>
      <w:r>
        <w:t xml:space="preserve"> of the proposed amendments w</w:t>
      </w:r>
      <w:r>
        <w:t>hich do not fall within any of the three prime categories of policy objectives are essentially purely administrative</w:t>
      </w:r>
      <w:r>
        <w:rPr>
          <w:spacing w:val="-7"/>
        </w:rPr>
        <w:t xml:space="preserve"> </w:t>
      </w:r>
      <w:r>
        <w:t>issues,</w:t>
      </w:r>
      <w:r>
        <w:rPr>
          <w:spacing w:val="-5"/>
        </w:rPr>
        <w:t xml:space="preserve"> </w:t>
      </w:r>
      <w:r>
        <w:t>enhancement</w:t>
      </w:r>
      <w:r>
        <w:rPr>
          <w:spacing w:val="-8"/>
        </w:rPr>
        <w:t xml:space="preserve"> </w:t>
      </w:r>
      <w:r>
        <w:t>of</w:t>
      </w:r>
      <w:r>
        <w:rPr>
          <w:spacing w:val="-5"/>
        </w:rPr>
        <w:t xml:space="preserve"> </w:t>
      </w:r>
      <w:r>
        <w:t>regulatory</w:t>
      </w:r>
      <w:r>
        <w:rPr>
          <w:spacing w:val="-11"/>
        </w:rPr>
        <w:t xml:space="preserve"> </w:t>
      </w:r>
      <w:r>
        <w:t>efficiency</w:t>
      </w:r>
      <w:r>
        <w:rPr>
          <w:spacing w:val="-8"/>
        </w:rPr>
        <w:t xml:space="preserve"> </w:t>
      </w:r>
      <w:r>
        <w:t>and</w:t>
      </w:r>
      <w:r>
        <w:rPr>
          <w:spacing w:val="-7"/>
        </w:rPr>
        <w:t xml:space="preserve"> </w:t>
      </w:r>
      <w:r>
        <w:t>tidying</w:t>
      </w:r>
      <w:r>
        <w:rPr>
          <w:spacing w:val="-4"/>
        </w:rPr>
        <w:t xml:space="preserve"> </w:t>
      </w:r>
      <w:r>
        <w:t>up</w:t>
      </w:r>
      <w:r>
        <w:rPr>
          <w:spacing w:val="-9"/>
        </w:rPr>
        <w:t xml:space="preserve"> </w:t>
      </w:r>
      <w:r>
        <w:t>of drafting deficiencies. Examples of these include</w:t>
      </w:r>
      <w:r>
        <w:rPr>
          <w:spacing w:val="-5"/>
        </w:rPr>
        <w:t xml:space="preserve"> </w:t>
      </w:r>
      <w:r>
        <w:t>:-</w:t>
      </w:r>
    </w:p>
    <w:p w:rsidR="0089535B" w:rsidRDefault="0089535B">
      <w:pPr>
        <w:pStyle w:val="BodyText"/>
        <w:spacing w:before="8"/>
        <w:rPr>
          <w:sz w:val="20"/>
        </w:rPr>
      </w:pPr>
    </w:p>
    <w:p w:rsidR="0089535B" w:rsidRDefault="00F63050">
      <w:pPr>
        <w:pStyle w:val="ListParagraph"/>
        <w:numPr>
          <w:ilvl w:val="2"/>
          <w:numId w:val="24"/>
        </w:numPr>
        <w:tabs>
          <w:tab w:val="left" w:pos="2693"/>
        </w:tabs>
        <w:spacing w:before="1" w:line="360" w:lineRule="auto"/>
        <w:ind w:right="134"/>
        <w:jc w:val="both"/>
      </w:pPr>
      <w:proofErr w:type="gramStart"/>
      <w:r>
        <w:t>the</w:t>
      </w:r>
      <w:proofErr w:type="gramEnd"/>
      <w:r>
        <w:t xml:space="preserve"> definition of the B</w:t>
      </w:r>
      <w:r>
        <w:t>EE Commission. The insertion of this definition was necessary having regard to the fact that it is</w:t>
      </w:r>
      <w:r>
        <w:rPr>
          <w:spacing w:val="-35"/>
        </w:rPr>
        <w:t xml:space="preserve"> </w:t>
      </w:r>
      <w:r>
        <w:t>referred to in the text of the Act, as amended;</w:t>
      </w:r>
      <w:r>
        <w:rPr>
          <w:spacing w:val="-3"/>
        </w:rPr>
        <w:t xml:space="preserve"> </w:t>
      </w:r>
      <w:r>
        <w:t>and</w:t>
      </w:r>
    </w:p>
    <w:p w:rsidR="0089535B" w:rsidRDefault="0089535B">
      <w:pPr>
        <w:spacing w:line="360" w:lineRule="auto"/>
        <w:jc w:val="both"/>
        <w:sectPr w:rsidR="0089535B">
          <w:pgSz w:w="11900" w:h="16850"/>
          <w:pgMar w:top="1360" w:right="1300" w:bottom="280" w:left="1300" w:header="720" w:footer="720" w:gutter="0"/>
          <w:cols w:space="720"/>
        </w:sectPr>
      </w:pPr>
    </w:p>
    <w:p w:rsidR="0089535B" w:rsidRDefault="00F63050">
      <w:pPr>
        <w:pStyle w:val="ListParagraph"/>
        <w:numPr>
          <w:ilvl w:val="2"/>
          <w:numId w:val="24"/>
        </w:numPr>
        <w:tabs>
          <w:tab w:val="left" w:pos="2692"/>
          <w:tab w:val="left" w:pos="2693"/>
        </w:tabs>
        <w:spacing w:before="77" w:line="360" w:lineRule="auto"/>
        <w:ind w:right="136"/>
      </w:pPr>
      <w:proofErr w:type="gramStart"/>
      <w:r>
        <w:lastRenderedPageBreak/>
        <w:t>changes</w:t>
      </w:r>
      <w:proofErr w:type="gramEnd"/>
      <w:r>
        <w:t xml:space="preserve"> relating to the Companies Tribunal. These are required</w:t>
      </w:r>
      <w:r>
        <w:rPr>
          <w:spacing w:val="-30"/>
        </w:rPr>
        <w:t xml:space="preserve"> </w:t>
      </w:r>
      <w:r>
        <w:t>to promote regulatory or institutional</w:t>
      </w:r>
      <w:r>
        <w:rPr>
          <w:spacing w:val="-3"/>
        </w:rPr>
        <w:t xml:space="preserve"> </w:t>
      </w:r>
      <w:r>
        <w:t>efficiency.</w:t>
      </w:r>
    </w:p>
    <w:p w:rsidR="0089535B" w:rsidRDefault="0089535B">
      <w:pPr>
        <w:pStyle w:val="BodyText"/>
        <w:spacing w:before="7"/>
        <w:rPr>
          <w:sz w:val="20"/>
        </w:rPr>
      </w:pPr>
    </w:p>
    <w:p w:rsidR="0089535B" w:rsidRDefault="00F63050">
      <w:pPr>
        <w:pStyle w:val="Heading1"/>
        <w:numPr>
          <w:ilvl w:val="0"/>
          <w:numId w:val="27"/>
        </w:numPr>
        <w:tabs>
          <w:tab w:val="left" w:pos="860"/>
          <w:tab w:val="left" w:pos="861"/>
        </w:tabs>
        <w:ind w:hanging="721"/>
      </w:pPr>
      <w:r>
        <w:t xml:space="preserve">PROVISIONS – </w:t>
      </w:r>
      <w:r>
        <w:rPr>
          <w:spacing w:val="-3"/>
        </w:rPr>
        <w:t>AN</w:t>
      </w:r>
      <w:r>
        <w:t xml:space="preserve"> OVERVIEW</w:t>
      </w:r>
    </w:p>
    <w:p w:rsidR="0089535B" w:rsidRDefault="0089535B">
      <w:pPr>
        <w:pStyle w:val="BodyText"/>
        <w:rPr>
          <w:b/>
          <w:sz w:val="32"/>
        </w:rPr>
      </w:pPr>
    </w:p>
    <w:p w:rsidR="0089535B" w:rsidRDefault="00F63050">
      <w:pPr>
        <w:pStyle w:val="ListParagraph"/>
        <w:numPr>
          <w:ilvl w:val="1"/>
          <w:numId w:val="27"/>
        </w:numPr>
        <w:tabs>
          <w:tab w:val="left" w:pos="1761"/>
        </w:tabs>
        <w:spacing w:before="1" w:line="360" w:lineRule="auto"/>
        <w:ind w:right="136"/>
        <w:jc w:val="both"/>
      </w:pPr>
      <w:r>
        <w:t xml:space="preserve">Against the background of the three categories of policy objectives referred to in paragraph </w:t>
      </w:r>
      <w:hyperlink w:anchor="_bookmark0" w:history="1">
        <w:r>
          <w:t>2</w:t>
        </w:r>
      </w:hyperlink>
      <w:r>
        <w:t xml:space="preserve"> above, and as a result of the public and </w:t>
      </w:r>
      <w:proofErr w:type="spellStart"/>
      <w:r>
        <w:t>Nedlac</w:t>
      </w:r>
      <w:proofErr w:type="spellEnd"/>
      <w:r>
        <w:t xml:space="preserve"> consultations and discussions with the SCCL, a number of changes have been made to the Bill. These changes address amendments to cover the following</w:t>
      </w:r>
      <w:r>
        <w:rPr>
          <w:spacing w:val="1"/>
        </w:rPr>
        <w:t xml:space="preserve"> </w:t>
      </w:r>
      <w:r>
        <w:t>:-</w:t>
      </w:r>
    </w:p>
    <w:p w:rsidR="0089535B" w:rsidRDefault="0089535B">
      <w:pPr>
        <w:pStyle w:val="BodyText"/>
        <w:spacing w:before="11"/>
        <w:rPr>
          <w:sz w:val="20"/>
        </w:rPr>
      </w:pPr>
    </w:p>
    <w:p w:rsidR="0089535B" w:rsidRDefault="00F63050">
      <w:pPr>
        <w:pStyle w:val="ListParagraph"/>
        <w:numPr>
          <w:ilvl w:val="0"/>
          <w:numId w:val="23"/>
        </w:numPr>
        <w:tabs>
          <w:tab w:val="left" w:pos="2120"/>
          <w:tab w:val="left" w:pos="2121"/>
        </w:tabs>
        <w:ind w:hanging="361"/>
        <w:jc w:val="left"/>
      </w:pPr>
      <w:r>
        <w:t>to change the definition of</w:t>
      </w:r>
      <w:r>
        <w:rPr>
          <w:spacing w:val="-6"/>
        </w:rPr>
        <w:t xml:space="preserve"> </w:t>
      </w:r>
      <w:r>
        <w:t>securities;</w:t>
      </w:r>
    </w:p>
    <w:p w:rsidR="0089535B" w:rsidRDefault="0089535B">
      <w:pPr>
        <w:pStyle w:val="BodyText"/>
        <w:spacing w:before="10"/>
        <w:rPr>
          <w:sz w:val="21"/>
        </w:rPr>
      </w:pPr>
    </w:p>
    <w:p w:rsidR="0089535B" w:rsidRDefault="00F63050">
      <w:pPr>
        <w:pStyle w:val="ListParagraph"/>
        <w:numPr>
          <w:ilvl w:val="0"/>
          <w:numId w:val="23"/>
        </w:numPr>
        <w:tabs>
          <w:tab w:val="left" w:pos="2120"/>
          <w:tab w:val="left" w:pos="2121"/>
        </w:tabs>
        <w:ind w:hanging="361"/>
        <w:jc w:val="left"/>
      </w:pPr>
      <w:r>
        <w:t>to provide fo</w:t>
      </w:r>
      <w:r>
        <w:t>r the definition of true</w:t>
      </w:r>
      <w:r>
        <w:rPr>
          <w:spacing w:val="-3"/>
        </w:rPr>
        <w:t xml:space="preserve"> </w:t>
      </w:r>
      <w:r>
        <w:t>owner;</w:t>
      </w:r>
    </w:p>
    <w:p w:rsidR="0089535B" w:rsidRDefault="0089535B">
      <w:pPr>
        <w:pStyle w:val="BodyText"/>
      </w:pPr>
    </w:p>
    <w:p w:rsidR="0089535B" w:rsidRDefault="00F63050">
      <w:pPr>
        <w:pStyle w:val="ListParagraph"/>
        <w:numPr>
          <w:ilvl w:val="0"/>
          <w:numId w:val="23"/>
        </w:numPr>
        <w:tabs>
          <w:tab w:val="left" w:pos="2121"/>
        </w:tabs>
        <w:spacing w:line="237" w:lineRule="auto"/>
        <w:ind w:right="140"/>
      </w:pPr>
      <w:r>
        <w:t>to provide for the preparation, presentation and voting on companies’ remuneration policy and directors’ remuneration implementation</w:t>
      </w:r>
      <w:r>
        <w:rPr>
          <w:spacing w:val="-36"/>
        </w:rPr>
        <w:t xml:space="preserve"> </w:t>
      </w:r>
      <w:r>
        <w:t>report;</w:t>
      </w:r>
    </w:p>
    <w:p w:rsidR="0089535B" w:rsidRDefault="0089535B">
      <w:pPr>
        <w:pStyle w:val="BodyText"/>
        <w:spacing w:before="5"/>
      </w:pPr>
    </w:p>
    <w:p w:rsidR="0089535B" w:rsidRDefault="00F63050">
      <w:pPr>
        <w:pStyle w:val="ListParagraph"/>
        <w:numPr>
          <w:ilvl w:val="0"/>
          <w:numId w:val="23"/>
        </w:numPr>
        <w:tabs>
          <w:tab w:val="left" w:pos="2121"/>
        </w:tabs>
        <w:spacing w:line="237" w:lineRule="auto"/>
        <w:ind w:right="131"/>
      </w:pPr>
      <w:r>
        <w:t>to provide for the filing of the annual financial statements, the filing of</w:t>
      </w:r>
      <w:r>
        <w:rPr>
          <w:spacing w:val="-37"/>
        </w:rPr>
        <w:t xml:space="preserve"> </w:t>
      </w:r>
      <w:r>
        <w:t>the c</w:t>
      </w:r>
      <w:r>
        <w:t xml:space="preserve">opy of the company’s securities register and the copy of the register </w:t>
      </w:r>
      <w:r>
        <w:rPr>
          <w:spacing w:val="-3"/>
        </w:rPr>
        <w:t xml:space="preserve">of </w:t>
      </w:r>
      <w:r>
        <w:t>disclosure of beneficial ownership with the</w:t>
      </w:r>
      <w:r>
        <w:rPr>
          <w:spacing w:val="-1"/>
        </w:rPr>
        <w:t xml:space="preserve"> </w:t>
      </w:r>
      <w:r>
        <w:t>Commission;</w:t>
      </w:r>
    </w:p>
    <w:p w:rsidR="0089535B" w:rsidRDefault="0089535B">
      <w:pPr>
        <w:pStyle w:val="BodyText"/>
        <w:spacing w:before="7"/>
      </w:pPr>
    </w:p>
    <w:p w:rsidR="0089535B" w:rsidRDefault="00F63050">
      <w:pPr>
        <w:pStyle w:val="ListParagraph"/>
        <w:numPr>
          <w:ilvl w:val="0"/>
          <w:numId w:val="23"/>
        </w:numPr>
        <w:tabs>
          <w:tab w:val="left" w:pos="2121"/>
        </w:tabs>
        <w:spacing w:line="237" w:lineRule="auto"/>
        <w:ind w:right="135"/>
      </w:pPr>
      <w:r>
        <w:t>to</w:t>
      </w:r>
      <w:r>
        <w:rPr>
          <w:spacing w:val="-5"/>
        </w:rPr>
        <w:t xml:space="preserve"> </w:t>
      </w:r>
      <w:r>
        <w:t>differentiate</w:t>
      </w:r>
      <w:r>
        <w:rPr>
          <w:spacing w:val="-7"/>
        </w:rPr>
        <w:t xml:space="preserve"> </w:t>
      </w:r>
      <w:r>
        <w:t>where</w:t>
      </w:r>
      <w:r>
        <w:rPr>
          <w:spacing w:val="-4"/>
        </w:rPr>
        <w:t xml:space="preserve"> </w:t>
      </w:r>
      <w:r>
        <w:t>the</w:t>
      </w:r>
      <w:r>
        <w:rPr>
          <w:spacing w:val="-8"/>
        </w:rPr>
        <w:t xml:space="preserve"> </w:t>
      </w:r>
      <w:r>
        <w:t>right</w:t>
      </w:r>
      <w:r>
        <w:rPr>
          <w:spacing w:val="-5"/>
        </w:rPr>
        <w:t xml:space="preserve"> </w:t>
      </w:r>
      <w:r>
        <w:t>to</w:t>
      </w:r>
      <w:r>
        <w:rPr>
          <w:spacing w:val="-10"/>
        </w:rPr>
        <w:t xml:space="preserve"> </w:t>
      </w:r>
      <w:r>
        <w:t>gain</w:t>
      </w:r>
      <w:r>
        <w:rPr>
          <w:spacing w:val="-4"/>
        </w:rPr>
        <w:t xml:space="preserve"> </w:t>
      </w:r>
      <w:r>
        <w:t>access</w:t>
      </w:r>
      <w:r>
        <w:rPr>
          <w:spacing w:val="-7"/>
        </w:rPr>
        <w:t xml:space="preserve"> </w:t>
      </w:r>
      <w:r>
        <w:t>to</w:t>
      </w:r>
      <w:r>
        <w:rPr>
          <w:spacing w:val="-6"/>
        </w:rPr>
        <w:t xml:space="preserve"> </w:t>
      </w:r>
      <w:r>
        <w:t>companies’</w:t>
      </w:r>
      <w:r>
        <w:rPr>
          <w:spacing w:val="-6"/>
        </w:rPr>
        <w:t xml:space="preserve"> </w:t>
      </w:r>
      <w:r>
        <w:t>records</w:t>
      </w:r>
      <w:r>
        <w:rPr>
          <w:spacing w:val="-6"/>
        </w:rPr>
        <w:t xml:space="preserve"> </w:t>
      </w:r>
      <w:r>
        <w:t>may be</w:t>
      </w:r>
      <w:r>
        <w:rPr>
          <w:spacing w:val="-1"/>
        </w:rPr>
        <w:t xml:space="preserve"> </w:t>
      </w:r>
      <w:r>
        <w:t>limited;</w:t>
      </w:r>
    </w:p>
    <w:p w:rsidR="0089535B" w:rsidRDefault="0089535B">
      <w:pPr>
        <w:pStyle w:val="BodyText"/>
        <w:spacing w:before="2"/>
      </w:pPr>
    </w:p>
    <w:p w:rsidR="0089535B" w:rsidRDefault="00F63050">
      <w:pPr>
        <w:pStyle w:val="ListParagraph"/>
        <w:numPr>
          <w:ilvl w:val="0"/>
          <w:numId w:val="23"/>
        </w:numPr>
        <w:tabs>
          <w:tab w:val="left" w:pos="2121"/>
        </w:tabs>
        <w:spacing w:before="1" w:line="237" w:lineRule="auto"/>
        <w:ind w:right="137"/>
      </w:pPr>
      <w:r>
        <w:t>to</w:t>
      </w:r>
      <w:r>
        <w:rPr>
          <w:spacing w:val="-17"/>
        </w:rPr>
        <w:t xml:space="preserve"> </w:t>
      </w:r>
      <w:r>
        <w:t>clarify</w:t>
      </w:r>
      <w:r>
        <w:rPr>
          <w:spacing w:val="-17"/>
        </w:rPr>
        <w:t xml:space="preserve"> </w:t>
      </w:r>
      <w:r>
        <w:t>when</w:t>
      </w:r>
      <w:r>
        <w:rPr>
          <w:spacing w:val="-17"/>
        </w:rPr>
        <w:t xml:space="preserve"> </w:t>
      </w:r>
      <w:r>
        <w:t>a</w:t>
      </w:r>
      <w:r>
        <w:rPr>
          <w:spacing w:val="-16"/>
        </w:rPr>
        <w:t xml:space="preserve"> </w:t>
      </w:r>
      <w:r>
        <w:t>Notice</w:t>
      </w:r>
      <w:r>
        <w:rPr>
          <w:spacing w:val="-18"/>
        </w:rPr>
        <w:t xml:space="preserve"> </w:t>
      </w:r>
      <w:r>
        <w:t>of</w:t>
      </w:r>
      <w:r>
        <w:rPr>
          <w:spacing w:val="-16"/>
        </w:rPr>
        <w:t xml:space="preserve"> </w:t>
      </w:r>
      <w:r>
        <w:t>Amendment</w:t>
      </w:r>
      <w:r>
        <w:rPr>
          <w:spacing w:val="-17"/>
        </w:rPr>
        <w:t xml:space="preserve"> </w:t>
      </w:r>
      <w:r>
        <w:t>of</w:t>
      </w:r>
      <w:r>
        <w:rPr>
          <w:spacing w:val="-15"/>
        </w:rPr>
        <w:t xml:space="preserve"> </w:t>
      </w:r>
      <w:r>
        <w:t>a</w:t>
      </w:r>
      <w:r>
        <w:rPr>
          <w:spacing w:val="-19"/>
        </w:rPr>
        <w:t xml:space="preserve"> </w:t>
      </w:r>
      <w:r>
        <w:t>Memorandum</w:t>
      </w:r>
      <w:r>
        <w:rPr>
          <w:spacing w:val="-15"/>
        </w:rPr>
        <w:t xml:space="preserve"> </w:t>
      </w:r>
      <w:r>
        <w:t>of</w:t>
      </w:r>
      <w:r>
        <w:rPr>
          <w:spacing w:val="-17"/>
        </w:rPr>
        <w:t xml:space="preserve"> </w:t>
      </w:r>
      <w:r>
        <w:t>Incorporation (</w:t>
      </w:r>
      <w:proofErr w:type="spellStart"/>
      <w:r>
        <w:t>MoI</w:t>
      </w:r>
      <w:proofErr w:type="spellEnd"/>
      <w:r>
        <w:t>) takes</w:t>
      </w:r>
      <w:r>
        <w:rPr>
          <w:spacing w:val="2"/>
        </w:rPr>
        <w:t xml:space="preserve"> </w:t>
      </w:r>
      <w:r>
        <w:t>effect;</w:t>
      </w:r>
    </w:p>
    <w:p w:rsidR="0089535B" w:rsidRDefault="0089535B">
      <w:pPr>
        <w:pStyle w:val="BodyText"/>
        <w:spacing w:before="2"/>
      </w:pPr>
    </w:p>
    <w:p w:rsidR="0089535B" w:rsidRDefault="00F63050">
      <w:pPr>
        <w:pStyle w:val="ListParagraph"/>
        <w:numPr>
          <w:ilvl w:val="0"/>
          <w:numId w:val="23"/>
        </w:numPr>
        <w:tabs>
          <w:tab w:val="left" w:pos="2121"/>
        </w:tabs>
        <w:spacing w:line="237" w:lineRule="auto"/>
        <w:ind w:right="137"/>
      </w:pPr>
      <w:r>
        <w:t>to empower the court to validate the irregular creation, allotment or</w:t>
      </w:r>
      <w:r>
        <w:rPr>
          <w:spacing w:val="-40"/>
        </w:rPr>
        <w:t xml:space="preserve"> </w:t>
      </w:r>
      <w:r>
        <w:t>issue of</w:t>
      </w:r>
      <w:r>
        <w:rPr>
          <w:spacing w:val="3"/>
        </w:rPr>
        <w:t xml:space="preserve"> </w:t>
      </w:r>
      <w:r>
        <w:t>shares;</w:t>
      </w:r>
    </w:p>
    <w:p w:rsidR="0089535B" w:rsidRDefault="0089535B">
      <w:pPr>
        <w:pStyle w:val="BodyText"/>
        <w:spacing w:before="3"/>
      </w:pPr>
    </w:p>
    <w:p w:rsidR="0089535B" w:rsidRDefault="00F63050">
      <w:pPr>
        <w:pStyle w:val="ListParagraph"/>
        <w:numPr>
          <w:ilvl w:val="0"/>
          <w:numId w:val="23"/>
        </w:numPr>
        <w:tabs>
          <w:tab w:val="left" w:pos="2120"/>
          <w:tab w:val="left" w:pos="2121"/>
        </w:tabs>
        <w:ind w:hanging="361"/>
        <w:jc w:val="left"/>
      </w:pPr>
      <w:r>
        <w:t>to clarify certain aspects relating to partly paid</w:t>
      </w:r>
      <w:r>
        <w:rPr>
          <w:spacing w:val="-12"/>
        </w:rPr>
        <w:t xml:space="preserve"> </w:t>
      </w:r>
      <w:r>
        <w:t>shares;</w:t>
      </w:r>
    </w:p>
    <w:p w:rsidR="0089535B" w:rsidRDefault="0089535B">
      <w:pPr>
        <w:pStyle w:val="BodyText"/>
      </w:pPr>
    </w:p>
    <w:p w:rsidR="0089535B" w:rsidRDefault="00F63050">
      <w:pPr>
        <w:pStyle w:val="ListParagraph"/>
        <w:numPr>
          <w:ilvl w:val="0"/>
          <w:numId w:val="23"/>
        </w:numPr>
        <w:tabs>
          <w:tab w:val="left" w:pos="2121"/>
        </w:tabs>
        <w:spacing w:line="237" w:lineRule="auto"/>
        <w:ind w:right="138"/>
      </w:pPr>
      <w:r>
        <w:t>to</w:t>
      </w:r>
      <w:r>
        <w:rPr>
          <w:spacing w:val="-13"/>
        </w:rPr>
        <w:t xml:space="preserve"> </w:t>
      </w:r>
      <w:r>
        <w:t>exclude</w:t>
      </w:r>
      <w:r>
        <w:rPr>
          <w:spacing w:val="-12"/>
        </w:rPr>
        <w:t xml:space="preserve"> </w:t>
      </w:r>
      <w:r>
        <w:t>subsidiary</w:t>
      </w:r>
      <w:r>
        <w:rPr>
          <w:spacing w:val="-14"/>
        </w:rPr>
        <w:t xml:space="preserve"> </w:t>
      </w:r>
      <w:r>
        <w:t>companies</w:t>
      </w:r>
      <w:r>
        <w:rPr>
          <w:spacing w:val="-16"/>
        </w:rPr>
        <w:t xml:space="preserve"> </w:t>
      </w:r>
      <w:r>
        <w:t>from</w:t>
      </w:r>
      <w:r>
        <w:rPr>
          <w:spacing w:val="-14"/>
        </w:rPr>
        <w:t xml:space="preserve"> </w:t>
      </w:r>
      <w:r>
        <w:t>certain</w:t>
      </w:r>
      <w:r>
        <w:rPr>
          <w:spacing w:val="-12"/>
        </w:rPr>
        <w:t xml:space="preserve"> </w:t>
      </w:r>
      <w:r>
        <w:t>of</w:t>
      </w:r>
      <w:r>
        <w:rPr>
          <w:spacing w:val="-12"/>
        </w:rPr>
        <w:t xml:space="preserve"> </w:t>
      </w:r>
      <w:r>
        <w:t>the</w:t>
      </w:r>
      <w:r>
        <w:rPr>
          <w:spacing w:val="-14"/>
        </w:rPr>
        <w:t xml:space="preserve"> </w:t>
      </w:r>
      <w:r>
        <w:t>re</w:t>
      </w:r>
      <w:r>
        <w:t>quirements</w:t>
      </w:r>
      <w:r>
        <w:rPr>
          <w:spacing w:val="-15"/>
        </w:rPr>
        <w:t xml:space="preserve"> </w:t>
      </w:r>
      <w:r>
        <w:t>relating to inter-group financial</w:t>
      </w:r>
      <w:r>
        <w:rPr>
          <w:spacing w:val="-4"/>
        </w:rPr>
        <w:t xml:space="preserve"> </w:t>
      </w:r>
      <w:r>
        <w:t>assistance;</w:t>
      </w:r>
    </w:p>
    <w:p w:rsidR="0089535B" w:rsidRDefault="0089535B">
      <w:pPr>
        <w:pStyle w:val="BodyText"/>
        <w:spacing w:before="3"/>
      </w:pPr>
    </w:p>
    <w:p w:rsidR="0089535B" w:rsidRDefault="00F63050">
      <w:pPr>
        <w:pStyle w:val="ListParagraph"/>
        <w:numPr>
          <w:ilvl w:val="0"/>
          <w:numId w:val="23"/>
        </w:numPr>
        <w:tabs>
          <w:tab w:val="left" w:pos="2121"/>
        </w:tabs>
        <w:spacing w:line="237" w:lineRule="auto"/>
        <w:ind w:right="137"/>
      </w:pPr>
      <w:r>
        <w:t>to provide for instances where a special resolution is required for the acquisition of shares by the</w:t>
      </w:r>
      <w:r>
        <w:rPr>
          <w:spacing w:val="-6"/>
        </w:rPr>
        <w:t xml:space="preserve"> </w:t>
      </w:r>
      <w:r>
        <w:t>company;</w:t>
      </w:r>
    </w:p>
    <w:p w:rsidR="0089535B" w:rsidRDefault="0089535B">
      <w:pPr>
        <w:pStyle w:val="BodyText"/>
        <w:spacing w:before="5"/>
      </w:pPr>
    </w:p>
    <w:p w:rsidR="0089535B" w:rsidRDefault="00F63050">
      <w:pPr>
        <w:pStyle w:val="ListParagraph"/>
        <w:numPr>
          <w:ilvl w:val="0"/>
          <w:numId w:val="23"/>
        </w:numPr>
        <w:tabs>
          <w:tab w:val="left" w:pos="2121"/>
        </w:tabs>
        <w:spacing w:before="1" w:line="237" w:lineRule="auto"/>
        <w:ind w:right="137"/>
      </w:pPr>
      <w:r>
        <w:t xml:space="preserve">to extend the definition of an employee share scheme to include situations where there </w:t>
      </w:r>
      <w:r>
        <w:t>are purchases of shares of a</w:t>
      </w:r>
      <w:r>
        <w:rPr>
          <w:spacing w:val="-6"/>
        </w:rPr>
        <w:t xml:space="preserve"> </w:t>
      </w:r>
      <w:r>
        <w:t>company;</w:t>
      </w:r>
    </w:p>
    <w:p w:rsidR="0089535B" w:rsidRDefault="0089535B">
      <w:pPr>
        <w:pStyle w:val="BodyText"/>
        <w:spacing w:before="2"/>
      </w:pPr>
    </w:p>
    <w:p w:rsidR="0089535B" w:rsidRDefault="00F63050">
      <w:pPr>
        <w:pStyle w:val="ListParagraph"/>
        <w:numPr>
          <w:ilvl w:val="0"/>
          <w:numId w:val="23"/>
        </w:numPr>
        <w:tabs>
          <w:tab w:val="left" w:pos="2121"/>
        </w:tabs>
        <w:spacing w:line="237" w:lineRule="auto"/>
        <w:ind w:right="136"/>
      </w:pPr>
      <w:r>
        <w:t>to</w:t>
      </w:r>
      <w:r>
        <w:rPr>
          <w:spacing w:val="-4"/>
        </w:rPr>
        <w:t xml:space="preserve"> </w:t>
      </w:r>
      <w:r>
        <w:t>provide</w:t>
      </w:r>
      <w:r>
        <w:rPr>
          <w:spacing w:val="-7"/>
        </w:rPr>
        <w:t xml:space="preserve"> </w:t>
      </w:r>
      <w:r>
        <w:t>for</w:t>
      </w:r>
      <w:r>
        <w:rPr>
          <w:spacing w:val="-4"/>
        </w:rPr>
        <w:t xml:space="preserve"> </w:t>
      </w:r>
      <w:r>
        <w:t>the</w:t>
      </w:r>
      <w:r>
        <w:rPr>
          <w:spacing w:val="-7"/>
        </w:rPr>
        <w:t xml:space="preserve"> </w:t>
      </w:r>
      <w:r>
        <w:t>circumstances</w:t>
      </w:r>
      <w:r>
        <w:rPr>
          <w:spacing w:val="-5"/>
        </w:rPr>
        <w:t xml:space="preserve"> </w:t>
      </w:r>
      <w:r>
        <w:t>under</w:t>
      </w:r>
      <w:r>
        <w:rPr>
          <w:spacing w:val="-3"/>
        </w:rPr>
        <w:t xml:space="preserve"> </w:t>
      </w:r>
      <w:r>
        <w:t>which</w:t>
      </w:r>
      <w:r>
        <w:rPr>
          <w:spacing w:val="-3"/>
        </w:rPr>
        <w:t xml:space="preserve"> </w:t>
      </w:r>
      <w:r>
        <w:t>a</w:t>
      </w:r>
      <w:r>
        <w:rPr>
          <w:spacing w:val="-6"/>
        </w:rPr>
        <w:t xml:space="preserve"> </w:t>
      </w:r>
      <w:r>
        <w:t>private</w:t>
      </w:r>
      <w:r>
        <w:rPr>
          <w:spacing w:val="-2"/>
        </w:rPr>
        <w:t xml:space="preserve"> </w:t>
      </w:r>
      <w:r>
        <w:t>company</w:t>
      </w:r>
      <w:r>
        <w:rPr>
          <w:spacing w:val="-7"/>
        </w:rPr>
        <w:t xml:space="preserve"> </w:t>
      </w:r>
      <w:r>
        <w:t>will</w:t>
      </w:r>
      <w:r>
        <w:rPr>
          <w:spacing w:val="-4"/>
        </w:rPr>
        <w:t xml:space="preserve"> </w:t>
      </w:r>
      <w:r>
        <w:t>be</w:t>
      </w:r>
      <w:r>
        <w:rPr>
          <w:spacing w:val="-7"/>
        </w:rPr>
        <w:t xml:space="preserve"> </w:t>
      </w:r>
      <w:r>
        <w:t>a regulated company in the context of affected</w:t>
      </w:r>
      <w:r>
        <w:rPr>
          <w:spacing w:val="-8"/>
        </w:rPr>
        <w:t xml:space="preserve"> </w:t>
      </w:r>
      <w:r>
        <w:t>transactions;</w:t>
      </w:r>
    </w:p>
    <w:p w:rsidR="0089535B" w:rsidRDefault="0089535B">
      <w:pPr>
        <w:pStyle w:val="BodyText"/>
        <w:spacing w:before="2"/>
      </w:pPr>
    </w:p>
    <w:p w:rsidR="0089535B" w:rsidRDefault="00F63050">
      <w:pPr>
        <w:pStyle w:val="ListParagraph"/>
        <w:numPr>
          <w:ilvl w:val="0"/>
          <w:numId w:val="23"/>
        </w:numPr>
        <w:tabs>
          <w:tab w:val="left" w:pos="2121"/>
        </w:tabs>
        <w:spacing w:before="1" w:line="237" w:lineRule="auto"/>
        <w:ind w:right="133"/>
      </w:pPr>
      <w:r>
        <w:t>to provide for circumstances where a company is unable to identify the persons who hold a beneficial interest in its</w:t>
      </w:r>
      <w:r>
        <w:rPr>
          <w:spacing w:val="-3"/>
        </w:rPr>
        <w:t xml:space="preserve"> </w:t>
      </w:r>
      <w:r>
        <w:t>securities;</w:t>
      </w:r>
    </w:p>
    <w:p w:rsidR="0089535B" w:rsidRDefault="0089535B">
      <w:pPr>
        <w:spacing w:line="237" w:lineRule="auto"/>
        <w:jc w:val="both"/>
        <w:sectPr w:rsidR="0089535B">
          <w:pgSz w:w="11900" w:h="16850"/>
          <w:pgMar w:top="1360" w:right="1300" w:bottom="280" w:left="1300" w:header="720" w:footer="720" w:gutter="0"/>
          <w:cols w:space="720"/>
        </w:sectPr>
      </w:pPr>
    </w:p>
    <w:p w:rsidR="0089535B" w:rsidRDefault="00F63050">
      <w:pPr>
        <w:pStyle w:val="ListParagraph"/>
        <w:numPr>
          <w:ilvl w:val="0"/>
          <w:numId w:val="23"/>
        </w:numPr>
        <w:tabs>
          <w:tab w:val="left" w:pos="2121"/>
        </w:tabs>
        <w:spacing w:before="81" w:line="237" w:lineRule="auto"/>
        <w:ind w:right="136"/>
      </w:pPr>
      <w:r>
        <w:lastRenderedPageBreak/>
        <w:t>to deal with the composition of the social and ethics committee and the publication of the application for exemption from the requirement to appoint a social and ethics</w:t>
      </w:r>
      <w:r>
        <w:rPr>
          <w:spacing w:val="-1"/>
        </w:rPr>
        <w:t xml:space="preserve"> </w:t>
      </w:r>
      <w:r>
        <w:t>committee;</w:t>
      </w:r>
    </w:p>
    <w:p w:rsidR="0089535B" w:rsidRDefault="0089535B">
      <w:pPr>
        <w:pStyle w:val="BodyText"/>
        <w:spacing w:before="2"/>
      </w:pPr>
    </w:p>
    <w:p w:rsidR="0089535B" w:rsidRDefault="00F63050">
      <w:pPr>
        <w:pStyle w:val="ListParagraph"/>
        <w:numPr>
          <w:ilvl w:val="0"/>
          <w:numId w:val="23"/>
        </w:numPr>
        <w:tabs>
          <w:tab w:val="left" w:pos="2121"/>
        </w:tabs>
        <w:ind w:right="136"/>
      </w:pPr>
      <w:r>
        <w:t>to provide for the presentation and approval of the social and ethics commi</w:t>
      </w:r>
      <w:r>
        <w:t xml:space="preserve">ttee report at the annual general meeting or other meetings </w:t>
      </w:r>
      <w:r>
        <w:rPr>
          <w:spacing w:val="-3"/>
        </w:rPr>
        <w:t xml:space="preserve">of </w:t>
      </w:r>
      <w:r>
        <w:t>shareholders;</w:t>
      </w:r>
    </w:p>
    <w:p w:rsidR="0089535B" w:rsidRDefault="0089535B">
      <w:pPr>
        <w:pStyle w:val="BodyText"/>
        <w:spacing w:before="1"/>
      </w:pPr>
    </w:p>
    <w:p w:rsidR="0089535B" w:rsidRDefault="00F63050">
      <w:pPr>
        <w:pStyle w:val="ListParagraph"/>
        <w:numPr>
          <w:ilvl w:val="0"/>
          <w:numId w:val="23"/>
        </w:numPr>
        <w:tabs>
          <w:tab w:val="left" w:pos="2121"/>
        </w:tabs>
        <w:spacing w:line="237" w:lineRule="auto"/>
        <w:ind w:right="139"/>
      </w:pPr>
      <w:r>
        <w:t>to ensure the differentiation of duties between the chairperson of the Tribunal and its Chief Operation Officer;</w:t>
      </w:r>
      <w:r>
        <w:rPr>
          <w:spacing w:val="-3"/>
        </w:rPr>
        <w:t xml:space="preserve"> </w:t>
      </w:r>
      <w:r>
        <w:t>and</w:t>
      </w:r>
    </w:p>
    <w:p w:rsidR="0089535B" w:rsidRDefault="0089535B">
      <w:pPr>
        <w:pStyle w:val="BodyText"/>
        <w:spacing w:before="3"/>
      </w:pPr>
    </w:p>
    <w:p w:rsidR="0089535B" w:rsidRDefault="00F63050">
      <w:pPr>
        <w:pStyle w:val="ListParagraph"/>
        <w:numPr>
          <w:ilvl w:val="0"/>
          <w:numId w:val="23"/>
        </w:numPr>
        <w:tabs>
          <w:tab w:val="left" w:pos="359"/>
          <w:tab w:val="left" w:pos="360"/>
        </w:tabs>
        <w:ind w:right="2483" w:hanging="2121"/>
        <w:jc w:val="right"/>
      </w:pPr>
      <w:proofErr w:type="gramStart"/>
      <w:r>
        <w:t>to</w:t>
      </w:r>
      <w:proofErr w:type="gramEnd"/>
      <w:r>
        <w:t xml:space="preserve"> provide for matters connected with the</w:t>
      </w:r>
      <w:r>
        <w:rPr>
          <w:spacing w:val="-18"/>
        </w:rPr>
        <w:t xml:space="preserve"> </w:t>
      </w:r>
      <w:r>
        <w:t>above.</w:t>
      </w:r>
    </w:p>
    <w:p w:rsidR="0089535B" w:rsidRDefault="0089535B">
      <w:pPr>
        <w:pStyle w:val="BodyText"/>
        <w:rPr>
          <w:sz w:val="26"/>
        </w:rPr>
      </w:pPr>
    </w:p>
    <w:p w:rsidR="0089535B" w:rsidRDefault="0089535B">
      <w:pPr>
        <w:pStyle w:val="BodyText"/>
        <w:rPr>
          <w:sz w:val="32"/>
        </w:rPr>
      </w:pPr>
    </w:p>
    <w:p w:rsidR="0089535B" w:rsidRDefault="00F63050">
      <w:pPr>
        <w:pStyle w:val="ListParagraph"/>
        <w:numPr>
          <w:ilvl w:val="1"/>
          <w:numId w:val="27"/>
        </w:numPr>
        <w:tabs>
          <w:tab w:val="left" w:pos="719"/>
          <w:tab w:val="left" w:pos="720"/>
        </w:tabs>
        <w:ind w:right="2571" w:hanging="1761"/>
        <w:jc w:val="right"/>
      </w:pPr>
      <w:r>
        <w:t xml:space="preserve">The more </w:t>
      </w:r>
      <w:r>
        <w:t>technical changes relate to the</w:t>
      </w:r>
      <w:r>
        <w:rPr>
          <w:spacing w:val="-17"/>
        </w:rPr>
        <w:t xml:space="preserve"> </w:t>
      </w:r>
      <w:r>
        <w:t>following:</w:t>
      </w:r>
    </w:p>
    <w:p w:rsidR="0089535B" w:rsidRDefault="0089535B">
      <w:pPr>
        <w:pStyle w:val="BodyText"/>
        <w:spacing w:before="9"/>
        <w:rPr>
          <w:sz w:val="31"/>
        </w:rPr>
      </w:pPr>
    </w:p>
    <w:p w:rsidR="0089535B" w:rsidRDefault="00F63050">
      <w:pPr>
        <w:pStyle w:val="ListParagraph"/>
        <w:numPr>
          <w:ilvl w:val="0"/>
          <w:numId w:val="22"/>
        </w:numPr>
        <w:tabs>
          <w:tab w:val="left" w:pos="1941"/>
        </w:tabs>
        <w:spacing w:before="1" w:line="355" w:lineRule="auto"/>
        <w:ind w:right="134"/>
      </w:pPr>
      <w:proofErr w:type="gramStart"/>
      <w:r>
        <w:t>an</w:t>
      </w:r>
      <w:proofErr w:type="gramEnd"/>
      <w:r>
        <w:t xml:space="preserve"> amendment to section 16 of the Act which is designed to provide certainty</w:t>
      </w:r>
      <w:r>
        <w:rPr>
          <w:spacing w:val="-10"/>
        </w:rPr>
        <w:t xml:space="preserve"> </w:t>
      </w:r>
      <w:r>
        <w:t>as</w:t>
      </w:r>
      <w:r>
        <w:rPr>
          <w:spacing w:val="-10"/>
        </w:rPr>
        <w:t xml:space="preserve"> </w:t>
      </w:r>
      <w:r>
        <w:t>to</w:t>
      </w:r>
      <w:r>
        <w:rPr>
          <w:spacing w:val="-11"/>
        </w:rPr>
        <w:t xml:space="preserve"> </w:t>
      </w:r>
      <w:r>
        <w:t>the</w:t>
      </w:r>
      <w:r>
        <w:rPr>
          <w:spacing w:val="-11"/>
        </w:rPr>
        <w:t xml:space="preserve"> </w:t>
      </w:r>
      <w:r>
        <w:t>effective</w:t>
      </w:r>
      <w:r>
        <w:rPr>
          <w:spacing w:val="-9"/>
        </w:rPr>
        <w:t xml:space="preserve"> </w:t>
      </w:r>
      <w:r>
        <w:t>date</w:t>
      </w:r>
      <w:r>
        <w:rPr>
          <w:spacing w:val="-10"/>
        </w:rPr>
        <w:t xml:space="preserve"> </w:t>
      </w:r>
      <w:r>
        <w:t>of</w:t>
      </w:r>
      <w:r>
        <w:rPr>
          <w:spacing w:val="-8"/>
        </w:rPr>
        <w:t xml:space="preserve"> </w:t>
      </w:r>
      <w:r>
        <w:t>amendment</w:t>
      </w:r>
      <w:r>
        <w:rPr>
          <w:spacing w:val="-6"/>
        </w:rPr>
        <w:t xml:space="preserve"> </w:t>
      </w:r>
      <w:r>
        <w:t>to</w:t>
      </w:r>
      <w:r>
        <w:rPr>
          <w:spacing w:val="-14"/>
        </w:rPr>
        <w:t xml:space="preserve"> </w:t>
      </w:r>
      <w:r>
        <w:t>the</w:t>
      </w:r>
      <w:r>
        <w:rPr>
          <w:spacing w:val="-11"/>
        </w:rPr>
        <w:t xml:space="preserve"> </w:t>
      </w:r>
      <w:r>
        <w:t>company’s</w:t>
      </w:r>
      <w:r>
        <w:rPr>
          <w:spacing w:val="-7"/>
        </w:rPr>
        <w:t xml:space="preserve"> </w:t>
      </w:r>
      <w:proofErr w:type="spellStart"/>
      <w:r>
        <w:t>MoI</w:t>
      </w:r>
      <w:proofErr w:type="spellEnd"/>
      <w:r>
        <w:t>.</w:t>
      </w:r>
      <w:r>
        <w:rPr>
          <w:spacing w:val="40"/>
        </w:rPr>
        <w:t xml:space="preserve"> </w:t>
      </w:r>
      <w:r>
        <w:t>This is a vital</w:t>
      </w:r>
      <w:r>
        <w:rPr>
          <w:spacing w:val="-1"/>
        </w:rPr>
        <w:t xml:space="preserve"> </w:t>
      </w:r>
      <w:r>
        <w:t>requirement.</w:t>
      </w:r>
    </w:p>
    <w:p w:rsidR="0089535B" w:rsidRDefault="0089535B">
      <w:pPr>
        <w:pStyle w:val="BodyText"/>
        <w:spacing w:before="5"/>
        <w:rPr>
          <w:sz w:val="21"/>
        </w:rPr>
      </w:pPr>
    </w:p>
    <w:p w:rsidR="0089535B" w:rsidRDefault="00F63050">
      <w:pPr>
        <w:pStyle w:val="ListParagraph"/>
        <w:numPr>
          <w:ilvl w:val="0"/>
          <w:numId w:val="22"/>
        </w:numPr>
        <w:tabs>
          <w:tab w:val="left" w:pos="1941"/>
        </w:tabs>
        <w:spacing w:line="360" w:lineRule="auto"/>
        <w:ind w:right="136"/>
      </w:pPr>
      <w:r>
        <w:t>The amendment to section 26 of the Act relates to access to company records to provide clarity and promote transparency. Provision is made for the right of members of the public to inspect and copy a company’s Memorandum of Incorporation and any amendments</w:t>
      </w:r>
      <w:r>
        <w:t xml:space="preserve"> to it, the records in respect of the company’s directors, annual financial statements, securities register and the register of the disclosure of beneficial interests of the company. Further amendments relate to beneficial holders, the register of the disc</w:t>
      </w:r>
      <w:r>
        <w:t>losure of beneficial interest of the company and separating reports of annual meetings and annual financial statements as subsections in the Bill.</w:t>
      </w:r>
    </w:p>
    <w:p w:rsidR="0089535B" w:rsidRDefault="0089535B">
      <w:pPr>
        <w:pStyle w:val="BodyText"/>
        <w:spacing w:before="11"/>
        <w:rPr>
          <w:sz w:val="19"/>
        </w:rPr>
      </w:pPr>
    </w:p>
    <w:p w:rsidR="0089535B" w:rsidRDefault="00F63050">
      <w:pPr>
        <w:pStyle w:val="ListParagraph"/>
        <w:numPr>
          <w:ilvl w:val="0"/>
          <w:numId w:val="22"/>
        </w:numPr>
        <w:tabs>
          <w:tab w:val="left" w:pos="1941"/>
        </w:tabs>
        <w:spacing w:line="360" w:lineRule="auto"/>
        <w:ind w:right="134"/>
      </w:pPr>
      <w:r>
        <w:t>The requirement to allow persons to inspect and copy information will not apply to companies below a certain</w:t>
      </w:r>
      <w:r>
        <w:t xml:space="preserve"> size. The companies excluded are private,</w:t>
      </w:r>
      <w:r>
        <w:rPr>
          <w:spacing w:val="-7"/>
        </w:rPr>
        <w:t xml:space="preserve"> </w:t>
      </w:r>
      <w:r>
        <w:t>non-profit</w:t>
      </w:r>
      <w:r>
        <w:rPr>
          <w:spacing w:val="-8"/>
        </w:rPr>
        <w:t xml:space="preserve"> </w:t>
      </w:r>
      <w:r>
        <w:t>or</w:t>
      </w:r>
      <w:r>
        <w:rPr>
          <w:spacing w:val="-7"/>
        </w:rPr>
        <w:t xml:space="preserve"> </w:t>
      </w:r>
      <w:r>
        <w:t>personal</w:t>
      </w:r>
      <w:r>
        <w:rPr>
          <w:spacing w:val="-10"/>
        </w:rPr>
        <w:t xml:space="preserve"> </w:t>
      </w:r>
      <w:r>
        <w:t>liability</w:t>
      </w:r>
      <w:r>
        <w:rPr>
          <w:spacing w:val="-10"/>
        </w:rPr>
        <w:t xml:space="preserve"> </w:t>
      </w:r>
      <w:r>
        <w:t>companies</w:t>
      </w:r>
      <w:r>
        <w:rPr>
          <w:spacing w:val="-9"/>
        </w:rPr>
        <w:t xml:space="preserve"> </w:t>
      </w:r>
      <w:r>
        <w:t>where</w:t>
      </w:r>
      <w:r>
        <w:rPr>
          <w:spacing w:val="-9"/>
        </w:rPr>
        <w:t xml:space="preserve"> </w:t>
      </w:r>
      <w:r>
        <w:t>an</w:t>
      </w:r>
      <w:r>
        <w:rPr>
          <w:spacing w:val="-8"/>
        </w:rPr>
        <w:t xml:space="preserve"> </w:t>
      </w:r>
      <w:r>
        <w:t>annual</w:t>
      </w:r>
      <w:r>
        <w:rPr>
          <w:spacing w:val="-10"/>
        </w:rPr>
        <w:t xml:space="preserve"> </w:t>
      </w:r>
      <w:r>
        <w:t>financial statement is internally prepared in respect of a company with a Public Interest Score of less than 100 or an annual financial statement which is</w:t>
      </w:r>
      <w:r>
        <w:t xml:space="preserve"> independently prepared in a company with a Public Interest Score of less than 350. The Bill also introduces a </w:t>
      </w:r>
      <w:proofErr w:type="spellStart"/>
      <w:r>
        <w:t>defence</w:t>
      </w:r>
      <w:proofErr w:type="spellEnd"/>
      <w:r>
        <w:t xml:space="preserve"> in instances where a prescribed officer or director, despite taking reasonable steps, is unable to provide the requested</w:t>
      </w:r>
      <w:r>
        <w:rPr>
          <w:spacing w:val="-3"/>
        </w:rPr>
        <w:t xml:space="preserve"> </w:t>
      </w:r>
      <w:r>
        <w:t>information.</w:t>
      </w:r>
    </w:p>
    <w:p w:rsidR="0089535B" w:rsidRDefault="0089535B">
      <w:pPr>
        <w:spacing w:line="360" w:lineRule="auto"/>
        <w:jc w:val="both"/>
        <w:sectPr w:rsidR="0089535B">
          <w:pgSz w:w="11900" w:h="16850"/>
          <w:pgMar w:top="1360" w:right="1300" w:bottom="280" w:left="1300" w:header="720" w:footer="720" w:gutter="0"/>
          <w:cols w:space="720"/>
        </w:sectPr>
      </w:pPr>
    </w:p>
    <w:p w:rsidR="0089535B" w:rsidRDefault="00F63050">
      <w:pPr>
        <w:pStyle w:val="ListParagraph"/>
        <w:numPr>
          <w:ilvl w:val="0"/>
          <w:numId w:val="22"/>
        </w:numPr>
        <w:tabs>
          <w:tab w:val="left" w:pos="1941"/>
        </w:tabs>
        <w:spacing w:before="76" w:line="357" w:lineRule="auto"/>
        <w:ind w:right="135"/>
      </w:pPr>
      <w:r>
        <w:lastRenderedPageBreak/>
        <w:t>Certain requirements in section 45 regarding the provision of financial assistance by a holding company to its subsidiary are deleted. This is in recognition of the fact that the protections contained in section 45 are not required for the p</w:t>
      </w:r>
      <w:r>
        <w:t>rovision of financial assistance by a holding company to its subsidiary and gives rise to an unnecessary compliance</w:t>
      </w:r>
      <w:r>
        <w:rPr>
          <w:spacing w:val="-10"/>
        </w:rPr>
        <w:t xml:space="preserve"> </w:t>
      </w:r>
      <w:r>
        <w:t>burden.</w:t>
      </w:r>
    </w:p>
    <w:p w:rsidR="0089535B" w:rsidRDefault="0089535B">
      <w:pPr>
        <w:pStyle w:val="BodyText"/>
        <w:spacing w:before="2"/>
        <w:rPr>
          <w:sz w:val="21"/>
        </w:rPr>
      </w:pPr>
    </w:p>
    <w:p w:rsidR="0089535B" w:rsidRDefault="00F63050">
      <w:pPr>
        <w:pStyle w:val="ListParagraph"/>
        <w:numPr>
          <w:ilvl w:val="0"/>
          <w:numId w:val="22"/>
        </w:numPr>
        <w:tabs>
          <w:tab w:val="left" w:pos="1941"/>
        </w:tabs>
        <w:spacing w:line="360" w:lineRule="auto"/>
        <w:ind w:right="131"/>
      </w:pPr>
      <w:r>
        <w:t xml:space="preserve">Certain important amendments are proposed to section 72 relating to the social and ethics committee: a procedure to exempt certain </w:t>
      </w:r>
      <w:r>
        <w:t>companies from</w:t>
      </w:r>
      <w:r>
        <w:rPr>
          <w:spacing w:val="-8"/>
        </w:rPr>
        <w:t xml:space="preserve"> </w:t>
      </w:r>
      <w:r>
        <w:t>the</w:t>
      </w:r>
      <w:r>
        <w:rPr>
          <w:spacing w:val="-9"/>
        </w:rPr>
        <w:t xml:space="preserve"> </w:t>
      </w:r>
      <w:r>
        <w:t>requirement</w:t>
      </w:r>
      <w:r>
        <w:rPr>
          <w:spacing w:val="-9"/>
        </w:rPr>
        <w:t xml:space="preserve"> </w:t>
      </w:r>
      <w:r>
        <w:t>to</w:t>
      </w:r>
      <w:r>
        <w:rPr>
          <w:spacing w:val="-6"/>
        </w:rPr>
        <w:t xml:space="preserve"> </w:t>
      </w:r>
      <w:r>
        <w:t>establish</w:t>
      </w:r>
      <w:r>
        <w:rPr>
          <w:spacing w:val="-6"/>
        </w:rPr>
        <w:t xml:space="preserve"> </w:t>
      </w:r>
      <w:r>
        <w:t>a</w:t>
      </w:r>
      <w:r>
        <w:rPr>
          <w:spacing w:val="-8"/>
        </w:rPr>
        <w:t xml:space="preserve"> </w:t>
      </w:r>
      <w:r>
        <w:t>social</w:t>
      </w:r>
      <w:r>
        <w:rPr>
          <w:spacing w:val="-7"/>
        </w:rPr>
        <w:t xml:space="preserve"> </w:t>
      </w:r>
      <w:r>
        <w:t>and</w:t>
      </w:r>
      <w:r>
        <w:rPr>
          <w:spacing w:val="-6"/>
        </w:rPr>
        <w:t xml:space="preserve"> </w:t>
      </w:r>
      <w:r>
        <w:t>ethics</w:t>
      </w:r>
      <w:r>
        <w:rPr>
          <w:spacing w:val="-5"/>
        </w:rPr>
        <w:t xml:space="preserve"> </w:t>
      </w:r>
      <w:r>
        <w:t>committee</w:t>
      </w:r>
      <w:r>
        <w:rPr>
          <w:spacing w:val="-9"/>
        </w:rPr>
        <w:t xml:space="preserve"> </w:t>
      </w:r>
      <w:r>
        <w:t>through</w:t>
      </w:r>
      <w:r>
        <w:rPr>
          <w:spacing w:val="-8"/>
        </w:rPr>
        <w:t xml:space="preserve"> </w:t>
      </w:r>
      <w:r>
        <w:t>an application to the Companies Tribunal; instances where the social and ethics committee is not required. The Bill provides for the minimum qualification requirements for me</w:t>
      </w:r>
      <w:r>
        <w:t>mbers of the social and ethics</w:t>
      </w:r>
      <w:r>
        <w:rPr>
          <w:spacing w:val="-44"/>
        </w:rPr>
        <w:t xml:space="preserve"> </w:t>
      </w:r>
      <w:r>
        <w:t>committee. It provides for the composition of the social and ethics committees for publicly-listed,</w:t>
      </w:r>
      <w:r>
        <w:rPr>
          <w:spacing w:val="-16"/>
        </w:rPr>
        <w:t xml:space="preserve"> </w:t>
      </w:r>
      <w:r>
        <w:t>state-owned</w:t>
      </w:r>
      <w:r>
        <w:rPr>
          <w:spacing w:val="-16"/>
        </w:rPr>
        <w:t xml:space="preserve"> </w:t>
      </w:r>
      <w:r>
        <w:t>and</w:t>
      </w:r>
      <w:r>
        <w:rPr>
          <w:spacing w:val="-16"/>
        </w:rPr>
        <w:t xml:space="preserve"> </w:t>
      </w:r>
      <w:r>
        <w:t>private</w:t>
      </w:r>
      <w:r>
        <w:rPr>
          <w:spacing w:val="-15"/>
        </w:rPr>
        <w:t xml:space="preserve"> </w:t>
      </w:r>
      <w:r>
        <w:t>companies.</w:t>
      </w:r>
      <w:r>
        <w:rPr>
          <w:spacing w:val="-17"/>
        </w:rPr>
        <w:t xml:space="preserve"> </w:t>
      </w:r>
      <w:r>
        <w:t>The</w:t>
      </w:r>
      <w:r>
        <w:rPr>
          <w:spacing w:val="-19"/>
        </w:rPr>
        <w:t xml:space="preserve"> </w:t>
      </w:r>
      <w:r>
        <w:t>Bill</w:t>
      </w:r>
      <w:r>
        <w:rPr>
          <w:spacing w:val="-17"/>
        </w:rPr>
        <w:t xml:space="preserve"> </w:t>
      </w:r>
      <w:r>
        <w:t>provides</w:t>
      </w:r>
      <w:r>
        <w:rPr>
          <w:spacing w:val="-18"/>
        </w:rPr>
        <w:t xml:space="preserve"> </w:t>
      </w:r>
      <w:r>
        <w:t>for</w:t>
      </w:r>
      <w:r>
        <w:rPr>
          <w:spacing w:val="-18"/>
        </w:rPr>
        <w:t xml:space="preserve"> </w:t>
      </w:r>
      <w:r>
        <w:t>the mechanism for the appointment of the social and ethics committee as well as addressing the filling of vacancies. The Bill clarifies the status of the social and ethics committee report and requirements relating thereto including its presentation to sha</w:t>
      </w:r>
      <w:r>
        <w:t>reholders. The report requires approval by means of an ordinary resolution of shareholders. The Bill provides for the consequences of failing to achieve the approval of shareholders and the process</w:t>
      </w:r>
      <w:r>
        <w:rPr>
          <w:spacing w:val="-15"/>
        </w:rPr>
        <w:t xml:space="preserve"> </w:t>
      </w:r>
      <w:r>
        <w:t>to</w:t>
      </w:r>
      <w:r>
        <w:rPr>
          <w:spacing w:val="-12"/>
        </w:rPr>
        <w:t xml:space="preserve"> </w:t>
      </w:r>
      <w:r>
        <w:t>be</w:t>
      </w:r>
      <w:r>
        <w:rPr>
          <w:spacing w:val="-18"/>
        </w:rPr>
        <w:t xml:space="preserve"> </w:t>
      </w:r>
      <w:r>
        <w:t>followed.</w:t>
      </w:r>
      <w:r>
        <w:rPr>
          <w:spacing w:val="-11"/>
        </w:rPr>
        <w:t xml:space="preserve"> </w:t>
      </w:r>
      <w:r>
        <w:t>One</w:t>
      </w:r>
      <w:r>
        <w:rPr>
          <w:spacing w:val="-13"/>
        </w:rPr>
        <w:t xml:space="preserve"> </w:t>
      </w:r>
      <w:r>
        <w:t>of</w:t>
      </w:r>
      <w:r>
        <w:rPr>
          <w:spacing w:val="-11"/>
        </w:rPr>
        <w:t xml:space="preserve"> </w:t>
      </w:r>
      <w:r>
        <w:t>these</w:t>
      </w:r>
      <w:r>
        <w:rPr>
          <w:spacing w:val="-15"/>
        </w:rPr>
        <w:t xml:space="preserve"> </w:t>
      </w:r>
      <w:r>
        <w:t>consequences</w:t>
      </w:r>
      <w:r>
        <w:rPr>
          <w:spacing w:val="-12"/>
        </w:rPr>
        <w:t xml:space="preserve"> </w:t>
      </w:r>
      <w:r>
        <w:t>includes</w:t>
      </w:r>
      <w:r>
        <w:rPr>
          <w:spacing w:val="-12"/>
        </w:rPr>
        <w:t xml:space="preserve"> </w:t>
      </w:r>
      <w:r>
        <w:t>a</w:t>
      </w:r>
      <w:r>
        <w:rPr>
          <w:spacing w:val="-15"/>
        </w:rPr>
        <w:t xml:space="preserve"> </w:t>
      </w:r>
      <w:r>
        <w:t>requi</w:t>
      </w:r>
      <w:r>
        <w:t>rement that the social and ethics committee must engage with shareholders who voted against the report and who are willing to engage on the vote. Furthermore, the Bill provides that within four months, a public company must publish a statement on its websi</w:t>
      </w:r>
      <w:r>
        <w:t>te and the Stock Exchange News Service which shall form part of the committee report. Such statement must include the steps taken to engage with the dissenting shareholders, the outcome of such engagement and the actions that will be taken by the company</w:t>
      </w:r>
      <w:r>
        <w:rPr>
          <w:spacing w:val="-17"/>
        </w:rPr>
        <w:t xml:space="preserve"> </w:t>
      </w:r>
      <w:r>
        <w:t>t</w:t>
      </w:r>
      <w:r>
        <w:t>o</w:t>
      </w:r>
      <w:r>
        <w:rPr>
          <w:spacing w:val="-14"/>
        </w:rPr>
        <w:t xml:space="preserve"> </w:t>
      </w:r>
      <w:r>
        <w:t>address</w:t>
      </w:r>
      <w:r>
        <w:rPr>
          <w:spacing w:val="-16"/>
        </w:rPr>
        <w:t xml:space="preserve"> </w:t>
      </w:r>
      <w:r>
        <w:t>the</w:t>
      </w:r>
      <w:r>
        <w:rPr>
          <w:spacing w:val="-17"/>
        </w:rPr>
        <w:t xml:space="preserve"> </w:t>
      </w:r>
      <w:r>
        <w:t>issues</w:t>
      </w:r>
      <w:r>
        <w:rPr>
          <w:spacing w:val="-14"/>
        </w:rPr>
        <w:t xml:space="preserve"> </w:t>
      </w:r>
      <w:r>
        <w:t>raised</w:t>
      </w:r>
      <w:r>
        <w:rPr>
          <w:spacing w:val="-17"/>
        </w:rPr>
        <w:t xml:space="preserve"> </w:t>
      </w:r>
      <w:r>
        <w:t>by</w:t>
      </w:r>
      <w:r>
        <w:rPr>
          <w:spacing w:val="-17"/>
        </w:rPr>
        <w:t xml:space="preserve"> </w:t>
      </w:r>
      <w:r>
        <w:t>the</w:t>
      </w:r>
      <w:r>
        <w:rPr>
          <w:spacing w:val="-14"/>
        </w:rPr>
        <w:t xml:space="preserve"> </w:t>
      </w:r>
      <w:r>
        <w:t>dissenting</w:t>
      </w:r>
      <w:r>
        <w:rPr>
          <w:spacing w:val="-14"/>
        </w:rPr>
        <w:t xml:space="preserve"> </w:t>
      </w:r>
      <w:r>
        <w:t>shareholders.</w:t>
      </w:r>
      <w:r>
        <w:rPr>
          <w:spacing w:val="-15"/>
        </w:rPr>
        <w:t xml:space="preserve"> </w:t>
      </w:r>
      <w:r>
        <w:t>Such a statement must be presented at the next annual general</w:t>
      </w:r>
      <w:r>
        <w:rPr>
          <w:spacing w:val="-12"/>
        </w:rPr>
        <w:t xml:space="preserve"> </w:t>
      </w:r>
      <w:r>
        <w:t>meeting.</w:t>
      </w:r>
    </w:p>
    <w:p w:rsidR="0089535B" w:rsidRDefault="0089535B">
      <w:pPr>
        <w:pStyle w:val="BodyText"/>
        <w:spacing w:before="2"/>
        <w:rPr>
          <w:sz w:val="20"/>
        </w:rPr>
      </w:pPr>
    </w:p>
    <w:p w:rsidR="0089535B" w:rsidRDefault="00F63050">
      <w:pPr>
        <w:pStyle w:val="ListParagraph"/>
        <w:numPr>
          <w:ilvl w:val="0"/>
          <w:numId w:val="22"/>
        </w:numPr>
        <w:tabs>
          <w:tab w:val="left" w:pos="1941"/>
        </w:tabs>
        <w:spacing w:line="355" w:lineRule="auto"/>
        <w:ind w:right="138"/>
      </w:pPr>
      <w:r>
        <w:t xml:space="preserve">The amendment in section 90 clarifies when a company which is required to have annual financial statements audited, is also </w:t>
      </w:r>
      <w:r>
        <w:t>required to appoint an auditor.</w:t>
      </w:r>
    </w:p>
    <w:p w:rsidR="0089535B" w:rsidRDefault="0089535B">
      <w:pPr>
        <w:spacing w:line="355" w:lineRule="auto"/>
        <w:jc w:val="both"/>
        <w:sectPr w:rsidR="0089535B">
          <w:pgSz w:w="11900" w:h="16850"/>
          <w:pgMar w:top="1360" w:right="1300" w:bottom="280" w:left="1300" w:header="720" w:footer="720" w:gutter="0"/>
          <w:cols w:space="720"/>
        </w:sectPr>
      </w:pPr>
    </w:p>
    <w:p w:rsidR="0089535B" w:rsidRDefault="00F63050">
      <w:pPr>
        <w:pStyle w:val="ListParagraph"/>
        <w:numPr>
          <w:ilvl w:val="0"/>
          <w:numId w:val="22"/>
        </w:numPr>
        <w:tabs>
          <w:tab w:val="left" w:pos="1941"/>
        </w:tabs>
        <w:spacing w:before="76" w:line="357" w:lineRule="auto"/>
        <w:ind w:right="134"/>
      </w:pPr>
      <w:r>
        <w:lastRenderedPageBreak/>
        <w:t>The</w:t>
      </w:r>
      <w:r>
        <w:rPr>
          <w:spacing w:val="-6"/>
        </w:rPr>
        <w:t xml:space="preserve"> </w:t>
      </w:r>
      <w:r>
        <w:t>provisions</w:t>
      </w:r>
      <w:r>
        <w:rPr>
          <w:spacing w:val="-3"/>
        </w:rPr>
        <w:t xml:space="preserve"> </w:t>
      </w:r>
      <w:r>
        <w:t>of</w:t>
      </w:r>
      <w:r>
        <w:rPr>
          <w:spacing w:val="-4"/>
        </w:rPr>
        <w:t xml:space="preserve"> </w:t>
      </w:r>
      <w:r>
        <w:t>section</w:t>
      </w:r>
      <w:r>
        <w:rPr>
          <w:spacing w:val="-3"/>
        </w:rPr>
        <w:t xml:space="preserve"> </w:t>
      </w:r>
      <w:r>
        <w:t>92</w:t>
      </w:r>
      <w:r>
        <w:rPr>
          <w:spacing w:val="-5"/>
        </w:rPr>
        <w:t xml:space="preserve"> </w:t>
      </w:r>
      <w:r>
        <w:t>of</w:t>
      </w:r>
      <w:r>
        <w:rPr>
          <w:spacing w:val="-4"/>
        </w:rPr>
        <w:t xml:space="preserve"> </w:t>
      </w:r>
      <w:r>
        <w:t>the</w:t>
      </w:r>
      <w:r>
        <w:rPr>
          <w:spacing w:val="-6"/>
        </w:rPr>
        <w:t xml:space="preserve"> </w:t>
      </w:r>
      <w:r>
        <w:t>Act</w:t>
      </w:r>
      <w:r>
        <w:rPr>
          <w:spacing w:val="-4"/>
        </w:rPr>
        <w:t xml:space="preserve"> </w:t>
      </w:r>
      <w:r>
        <w:t>are</w:t>
      </w:r>
      <w:r>
        <w:rPr>
          <w:spacing w:val="-5"/>
        </w:rPr>
        <w:t xml:space="preserve"> </w:t>
      </w:r>
      <w:r>
        <w:t>amended</w:t>
      </w:r>
      <w:r>
        <w:rPr>
          <w:spacing w:val="-5"/>
        </w:rPr>
        <w:t xml:space="preserve"> </w:t>
      </w:r>
      <w:r>
        <w:t>to</w:t>
      </w:r>
      <w:r>
        <w:rPr>
          <w:spacing w:val="-5"/>
        </w:rPr>
        <w:t xml:space="preserve"> </w:t>
      </w:r>
      <w:r>
        <w:t>reduce</w:t>
      </w:r>
      <w:r>
        <w:rPr>
          <w:spacing w:val="-8"/>
        </w:rPr>
        <w:t xml:space="preserve"> </w:t>
      </w:r>
      <w:r>
        <w:t>the</w:t>
      </w:r>
      <w:r>
        <w:rPr>
          <w:spacing w:val="-6"/>
        </w:rPr>
        <w:t xml:space="preserve"> </w:t>
      </w:r>
      <w:r>
        <w:t xml:space="preserve">cooling- off period relating to auditors from 5 years to 2 years. The introduction of mandatory audit firm rotation which commences in </w:t>
      </w:r>
      <w:proofErr w:type="gramStart"/>
      <w:r>
        <w:t>2023,</w:t>
      </w:r>
      <w:proofErr w:type="gramEnd"/>
      <w:r>
        <w:t xml:space="preserve"> makes this an important</w:t>
      </w:r>
      <w:r>
        <w:rPr>
          <w:spacing w:val="1"/>
        </w:rPr>
        <w:t xml:space="preserve"> </w:t>
      </w:r>
      <w:r>
        <w:t>amendment.</w:t>
      </w:r>
    </w:p>
    <w:p w:rsidR="0089535B" w:rsidRDefault="0089535B">
      <w:pPr>
        <w:pStyle w:val="BodyText"/>
        <w:rPr>
          <w:sz w:val="21"/>
        </w:rPr>
      </w:pPr>
    </w:p>
    <w:p w:rsidR="0089535B" w:rsidRDefault="00F63050">
      <w:pPr>
        <w:pStyle w:val="ListParagraph"/>
        <w:numPr>
          <w:ilvl w:val="0"/>
          <w:numId w:val="22"/>
        </w:numPr>
        <w:tabs>
          <w:tab w:val="left" w:pos="1941"/>
        </w:tabs>
        <w:spacing w:line="357" w:lineRule="auto"/>
        <w:ind w:right="134"/>
      </w:pPr>
      <w:r>
        <w:t>Section</w:t>
      </w:r>
      <w:r>
        <w:rPr>
          <w:spacing w:val="-13"/>
        </w:rPr>
        <w:t xml:space="preserve"> </w:t>
      </w:r>
      <w:r>
        <w:t>118</w:t>
      </w:r>
      <w:r>
        <w:rPr>
          <w:spacing w:val="-13"/>
        </w:rPr>
        <w:t xml:space="preserve"> </w:t>
      </w:r>
      <w:r>
        <w:t>of</w:t>
      </w:r>
      <w:r>
        <w:rPr>
          <w:spacing w:val="-15"/>
        </w:rPr>
        <w:t xml:space="preserve"> </w:t>
      </w:r>
      <w:r>
        <w:t>the</w:t>
      </w:r>
      <w:r>
        <w:rPr>
          <w:spacing w:val="-13"/>
        </w:rPr>
        <w:t xml:space="preserve"> </w:t>
      </w:r>
      <w:r>
        <w:t>Act</w:t>
      </w:r>
      <w:r>
        <w:rPr>
          <w:spacing w:val="-12"/>
        </w:rPr>
        <w:t xml:space="preserve"> </w:t>
      </w:r>
      <w:r>
        <w:t>deals</w:t>
      </w:r>
      <w:r>
        <w:rPr>
          <w:spacing w:val="-13"/>
        </w:rPr>
        <w:t xml:space="preserve"> </w:t>
      </w:r>
      <w:r>
        <w:t>with</w:t>
      </w:r>
      <w:r>
        <w:rPr>
          <w:spacing w:val="-12"/>
        </w:rPr>
        <w:t xml:space="preserve"> </w:t>
      </w:r>
      <w:r>
        <w:t>the</w:t>
      </w:r>
      <w:r>
        <w:rPr>
          <w:spacing w:val="-14"/>
        </w:rPr>
        <w:t xml:space="preserve"> </w:t>
      </w:r>
      <w:r>
        <w:t>jurisdiction</w:t>
      </w:r>
      <w:r>
        <w:rPr>
          <w:spacing w:val="-14"/>
        </w:rPr>
        <w:t xml:space="preserve"> </w:t>
      </w:r>
      <w:r>
        <w:t>of</w:t>
      </w:r>
      <w:r>
        <w:rPr>
          <w:spacing w:val="-14"/>
        </w:rPr>
        <w:t xml:space="preserve"> </w:t>
      </w:r>
      <w:r>
        <w:t>the</w:t>
      </w:r>
      <w:r>
        <w:rPr>
          <w:spacing w:val="-16"/>
        </w:rPr>
        <w:t xml:space="preserve"> </w:t>
      </w:r>
      <w:r>
        <w:t>Takeover</w:t>
      </w:r>
      <w:r>
        <w:rPr>
          <w:spacing w:val="-13"/>
        </w:rPr>
        <w:t xml:space="preserve"> </w:t>
      </w:r>
      <w:r>
        <w:t>Regulation Panel</w:t>
      </w:r>
      <w:r>
        <w:rPr>
          <w:spacing w:val="-18"/>
        </w:rPr>
        <w:t xml:space="preserve"> </w:t>
      </w:r>
      <w:r>
        <w:t>(the</w:t>
      </w:r>
      <w:r>
        <w:rPr>
          <w:spacing w:val="-20"/>
        </w:rPr>
        <w:t xml:space="preserve"> </w:t>
      </w:r>
      <w:r>
        <w:t>“Panel”)</w:t>
      </w:r>
      <w:r>
        <w:rPr>
          <w:spacing w:val="-18"/>
        </w:rPr>
        <w:t xml:space="preserve"> </w:t>
      </w:r>
      <w:r>
        <w:t>in</w:t>
      </w:r>
      <w:r>
        <w:rPr>
          <w:spacing w:val="-17"/>
        </w:rPr>
        <w:t xml:space="preserve"> </w:t>
      </w:r>
      <w:r>
        <w:t>respect</w:t>
      </w:r>
      <w:r>
        <w:rPr>
          <w:spacing w:val="-17"/>
        </w:rPr>
        <w:t xml:space="preserve"> </w:t>
      </w:r>
      <w:r>
        <w:t>of</w:t>
      </w:r>
      <w:r>
        <w:rPr>
          <w:spacing w:val="-16"/>
        </w:rPr>
        <w:t xml:space="preserve"> </w:t>
      </w:r>
      <w:r>
        <w:t>private</w:t>
      </w:r>
      <w:r>
        <w:rPr>
          <w:spacing w:val="-16"/>
        </w:rPr>
        <w:t xml:space="preserve"> </w:t>
      </w:r>
      <w:r>
        <w:t>companies.</w:t>
      </w:r>
      <w:r>
        <w:rPr>
          <w:spacing w:val="27"/>
        </w:rPr>
        <w:t xml:space="preserve"> </w:t>
      </w:r>
      <w:r>
        <w:t>The</w:t>
      </w:r>
      <w:r>
        <w:rPr>
          <w:spacing w:val="-20"/>
        </w:rPr>
        <w:t xml:space="preserve"> </w:t>
      </w:r>
      <w:r>
        <w:t>existing</w:t>
      </w:r>
      <w:r>
        <w:rPr>
          <w:spacing w:val="-15"/>
        </w:rPr>
        <w:t xml:space="preserve"> </w:t>
      </w:r>
      <w:r>
        <w:t>provisions are</w:t>
      </w:r>
      <w:r>
        <w:rPr>
          <w:spacing w:val="-6"/>
        </w:rPr>
        <w:t xml:space="preserve"> </w:t>
      </w:r>
      <w:r>
        <w:t>irrational</w:t>
      </w:r>
      <w:r>
        <w:rPr>
          <w:spacing w:val="-7"/>
        </w:rPr>
        <w:t xml:space="preserve"> </w:t>
      </w:r>
      <w:r>
        <w:t>and</w:t>
      </w:r>
      <w:r>
        <w:rPr>
          <w:spacing w:val="-5"/>
        </w:rPr>
        <w:t xml:space="preserve"> </w:t>
      </w:r>
      <w:r>
        <w:t>impractical</w:t>
      </w:r>
      <w:r>
        <w:rPr>
          <w:spacing w:val="-7"/>
        </w:rPr>
        <w:t xml:space="preserve"> </w:t>
      </w:r>
      <w:r>
        <w:t>and</w:t>
      </w:r>
      <w:r>
        <w:rPr>
          <w:spacing w:val="-5"/>
        </w:rPr>
        <w:t xml:space="preserve"> </w:t>
      </w:r>
      <w:r>
        <w:t>significantly</w:t>
      </w:r>
      <w:r>
        <w:rPr>
          <w:spacing w:val="-8"/>
        </w:rPr>
        <w:t xml:space="preserve"> </w:t>
      </w:r>
      <w:r>
        <w:t>increase</w:t>
      </w:r>
      <w:r>
        <w:rPr>
          <w:spacing w:val="-6"/>
        </w:rPr>
        <w:t xml:space="preserve"> </w:t>
      </w:r>
      <w:r>
        <w:t>the</w:t>
      </w:r>
      <w:r>
        <w:rPr>
          <w:spacing w:val="-6"/>
        </w:rPr>
        <w:t xml:space="preserve"> </w:t>
      </w:r>
      <w:r>
        <w:t>work</w:t>
      </w:r>
      <w:r>
        <w:rPr>
          <w:spacing w:val="-4"/>
        </w:rPr>
        <w:t xml:space="preserve"> </w:t>
      </w:r>
      <w:r>
        <w:t>load</w:t>
      </w:r>
      <w:r>
        <w:rPr>
          <w:spacing w:val="-6"/>
        </w:rPr>
        <w:t xml:space="preserve"> </w:t>
      </w:r>
      <w:r>
        <w:t>of</w:t>
      </w:r>
      <w:r>
        <w:rPr>
          <w:spacing w:val="-4"/>
        </w:rPr>
        <w:t xml:space="preserve"> </w:t>
      </w:r>
      <w:r>
        <w:t>the Panel. The Panel submitted that the link to section 84(1)(c) should be removed, mainly on the basis that this section and Regulation 28 refer to factors such as employment and public interest score that the Panel considered to be outside its</w:t>
      </w:r>
      <w:r>
        <w:rPr>
          <w:spacing w:val="-9"/>
        </w:rPr>
        <w:t xml:space="preserve"> </w:t>
      </w:r>
      <w:r>
        <w:t>jurisdicti</w:t>
      </w:r>
      <w:r>
        <w:t>on.</w:t>
      </w:r>
    </w:p>
    <w:p w:rsidR="0089535B" w:rsidRDefault="0089535B">
      <w:pPr>
        <w:pStyle w:val="BodyText"/>
        <w:spacing w:before="7"/>
        <w:rPr>
          <w:sz w:val="21"/>
        </w:rPr>
      </w:pPr>
    </w:p>
    <w:p w:rsidR="0089535B" w:rsidRDefault="00F63050">
      <w:pPr>
        <w:pStyle w:val="ListParagraph"/>
        <w:numPr>
          <w:ilvl w:val="0"/>
          <w:numId w:val="22"/>
        </w:numPr>
        <w:tabs>
          <w:tab w:val="left" w:pos="1941"/>
        </w:tabs>
        <w:spacing w:line="360" w:lineRule="auto"/>
        <w:ind w:right="133"/>
      </w:pPr>
      <w:r>
        <w:t>Section 135 of the Act contains a proposal for an amendment in respect</w:t>
      </w:r>
      <w:r>
        <w:rPr>
          <w:spacing w:val="-22"/>
        </w:rPr>
        <w:t xml:space="preserve"> </w:t>
      </w:r>
      <w:r>
        <w:t>of post-commencement</w:t>
      </w:r>
      <w:r>
        <w:rPr>
          <w:spacing w:val="-17"/>
        </w:rPr>
        <w:t xml:space="preserve"> </w:t>
      </w:r>
      <w:r>
        <w:t>finance</w:t>
      </w:r>
      <w:r>
        <w:rPr>
          <w:spacing w:val="-13"/>
        </w:rPr>
        <w:t xml:space="preserve"> </w:t>
      </w:r>
      <w:r>
        <w:t>in</w:t>
      </w:r>
      <w:r>
        <w:rPr>
          <w:spacing w:val="-16"/>
        </w:rPr>
        <w:t xml:space="preserve"> </w:t>
      </w:r>
      <w:r>
        <w:t>business</w:t>
      </w:r>
      <w:r>
        <w:rPr>
          <w:spacing w:val="-16"/>
        </w:rPr>
        <w:t xml:space="preserve"> </w:t>
      </w:r>
      <w:r>
        <w:t>rescue.</w:t>
      </w:r>
      <w:r>
        <w:rPr>
          <w:spacing w:val="31"/>
        </w:rPr>
        <w:t xml:space="preserve"> </w:t>
      </w:r>
      <w:r>
        <w:t>Certain</w:t>
      </w:r>
      <w:r>
        <w:rPr>
          <w:spacing w:val="-16"/>
        </w:rPr>
        <w:t xml:space="preserve"> </w:t>
      </w:r>
      <w:r>
        <w:t>service</w:t>
      </w:r>
      <w:r>
        <w:rPr>
          <w:spacing w:val="-13"/>
        </w:rPr>
        <w:t xml:space="preserve"> </w:t>
      </w:r>
      <w:r>
        <w:t>providers are precluded by virtue of the statutory moratorium applicable during business rescue from recovering dis</w:t>
      </w:r>
      <w:r>
        <w:t>bursements to third parties. This is manifestly unfair for example to landlords who have to incur costs for utilities such as rates and taxes, electricity, water, sanitation and sewer charges. Failure to provide for these charges can lead to the failure of</w:t>
      </w:r>
      <w:r>
        <w:t xml:space="preserve"> the business rescue process. By virtue of the proposed amendment, the amounts will be regarded as post-commencement finance and enjoy the relevant preferential</w:t>
      </w:r>
      <w:r>
        <w:rPr>
          <w:spacing w:val="-2"/>
        </w:rPr>
        <w:t xml:space="preserve"> </w:t>
      </w:r>
      <w:r>
        <w:t>ranking.</w:t>
      </w:r>
    </w:p>
    <w:p w:rsidR="0089535B" w:rsidRDefault="0089535B">
      <w:pPr>
        <w:pStyle w:val="BodyText"/>
        <w:rPr>
          <w:sz w:val="20"/>
        </w:rPr>
      </w:pPr>
    </w:p>
    <w:p w:rsidR="0089535B" w:rsidRDefault="00F63050">
      <w:pPr>
        <w:pStyle w:val="ListParagraph"/>
        <w:numPr>
          <w:ilvl w:val="0"/>
          <w:numId w:val="22"/>
        </w:numPr>
        <w:tabs>
          <w:tab w:val="left" w:pos="1941"/>
        </w:tabs>
        <w:spacing w:line="350" w:lineRule="auto"/>
        <w:ind w:right="135"/>
      </w:pPr>
      <w:r>
        <w:t>Administrative provisions applicable to the Companies Tribunal require</w:t>
      </w:r>
      <w:r>
        <w:rPr>
          <w:spacing w:val="-38"/>
        </w:rPr>
        <w:t xml:space="preserve"> </w:t>
      </w:r>
      <w:r>
        <w:t>the amendments</w:t>
      </w:r>
      <w:r>
        <w:t xml:space="preserve"> set out in the</w:t>
      </w:r>
      <w:r>
        <w:rPr>
          <w:spacing w:val="-7"/>
        </w:rPr>
        <w:t xml:space="preserve"> </w:t>
      </w:r>
      <w:r>
        <w:t>Bill.</w:t>
      </w:r>
    </w:p>
    <w:p w:rsidR="0089535B" w:rsidRDefault="0089535B">
      <w:pPr>
        <w:pStyle w:val="BodyText"/>
        <w:spacing w:before="8"/>
        <w:rPr>
          <w:sz w:val="21"/>
        </w:rPr>
      </w:pPr>
    </w:p>
    <w:p w:rsidR="0089535B" w:rsidRDefault="00F63050">
      <w:pPr>
        <w:pStyle w:val="ListParagraph"/>
        <w:numPr>
          <w:ilvl w:val="0"/>
          <w:numId w:val="22"/>
        </w:numPr>
        <w:tabs>
          <w:tab w:val="left" w:pos="1941"/>
        </w:tabs>
        <w:spacing w:before="1" w:line="355" w:lineRule="auto"/>
        <w:ind w:right="136"/>
      </w:pPr>
      <w:r>
        <w:t>Provision is made for the judicial rectification of invalid or irregular issue of shares. This provision was contained in the prior Companies Act of 1973 and was inadvertently not carried forward into the</w:t>
      </w:r>
      <w:r>
        <w:rPr>
          <w:spacing w:val="-7"/>
        </w:rPr>
        <w:t xml:space="preserve"> </w:t>
      </w:r>
      <w:r>
        <w:t>Act.</w:t>
      </w:r>
    </w:p>
    <w:p w:rsidR="0089535B" w:rsidRDefault="0089535B">
      <w:pPr>
        <w:pStyle w:val="BodyText"/>
        <w:spacing w:before="6"/>
        <w:rPr>
          <w:sz w:val="21"/>
        </w:rPr>
      </w:pPr>
    </w:p>
    <w:p w:rsidR="0089535B" w:rsidRDefault="00F63050">
      <w:pPr>
        <w:pStyle w:val="BodyText"/>
        <w:spacing w:line="360" w:lineRule="auto"/>
        <w:ind w:left="1940" w:right="135"/>
        <w:jc w:val="both"/>
      </w:pPr>
      <w:r>
        <w:t>All the changes descri</w:t>
      </w:r>
      <w:r>
        <w:t xml:space="preserve">bed above in paragraph 2.2 of this document have been supported by the Business Unity South Africa (BUSA) and labour representatives at </w:t>
      </w:r>
      <w:proofErr w:type="spellStart"/>
      <w:r>
        <w:t>Nedlac</w:t>
      </w:r>
      <w:proofErr w:type="spellEnd"/>
      <w:r>
        <w:t>.</w:t>
      </w:r>
    </w:p>
    <w:p w:rsidR="0089535B" w:rsidRDefault="0089535B">
      <w:pPr>
        <w:pStyle w:val="BodyText"/>
        <w:spacing w:before="9"/>
        <w:rPr>
          <w:sz w:val="20"/>
        </w:rPr>
      </w:pPr>
    </w:p>
    <w:p w:rsidR="0089535B" w:rsidRDefault="00F63050">
      <w:pPr>
        <w:pStyle w:val="ListParagraph"/>
        <w:numPr>
          <w:ilvl w:val="1"/>
          <w:numId w:val="27"/>
        </w:numPr>
        <w:tabs>
          <w:tab w:val="left" w:pos="1761"/>
        </w:tabs>
        <w:spacing w:line="360" w:lineRule="auto"/>
        <w:ind w:right="136"/>
        <w:jc w:val="both"/>
      </w:pPr>
      <w:r>
        <w:t>In addition to the various changes described above, the Bill also makes provision for changes in two areas that have been the subject of extensive discussions between the business and labour constituencies, together with government representatives. These r</w:t>
      </w:r>
      <w:r>
        <w:t>elate to the reporting of</w:t>
      </w:r>
      <w:r>
        <w:rPr>
          <w:spacing w:val="36"/>
        </w:rPr>
        <w:t xml:space="preserve"> </w:t>
      </w:r>
      <w:r>
        <w:t>remuneration</w:t>
      </w:r>
    </w:p>
    <w:p w:rsidR="0089535B" w:rsidRDefault="0089535B">
      <w:pPr>
        <w:spacing w:line="360" w:lineRule="auto"/>
        <w:jc w:val="both"/>
        <w:sectPr w:rsidR="0089535B">
          <w:pgSz w:w="11900" w:h="16850"/>
          <w:pgMar w:top="1360" w:right="1300" w:bottom="280" w:left="1300" w:header="720" w:footer="720" w:gutter="0"/>
          <w:cols w:space="720"/>
        </w:sectPr>
      </w:pPr>
    </w:p>
    <w:p w:rsidR="0089535B" w:rsidRDefault="00F63050">
      <w:pPr>
        <w:pStyle w:val="BodyText"/>
        <w:spacing w:before="77" w:line="360" w:lineRule="auto"/>
        <w:ind w:left="1760" w:right="137"/>
        <w:jc w:val="both"/>
      </w:pPr>
      <w:proofErr w:type="gramStart"/>
      <w:r>
        <w:lastRenderedPageBreak/>
        <w:t>within</w:t>
      </w:r>
      <w:proofErr w:type="gramEnd"/>
      <w:r>
        <w:t xml:space="preserve"> companies and policies connected thereto; and the disclosure of the accurate holdings of the owners of beneficial interests in companies. As these</w:t>
      </w:r>
      <w:r>
        <w:rPr>
          <w:spacing w:val="-11"/>
        </w:rPr>
        <w:t xml:space="preserve"> </w:t>
      </w:r>
      <w:r>
        <w:t>matters</w:t>
      </w:r>
      <w:r>
        <w:rPr>
          <w:spacing w:val="-11"/>
        </w:rPr>
        <w:t xml:space="preserve"> </w:t>
      </w:r>
      <w:r>
        <w:t>affect</w:t>
      </w:r>
      <w:r>
        <w:rPr>
          <w:spacing w:val="-9"/>
        </w:rPr>
        <w:t xml:space="preserve"> </w:t>
      </w:r>
      <w:r>
        <w:t>significant</w:t>
      </w:r>
      <w:r>
        <w:rPr>
          <w:spacing w:val="-10"/>
        </w:rPr>
        <w:t xml:space="preserve"> </w:t>
      </w:r>
      <w:r>
        <w:t>policy</w:t>
      </w:r>
      <w:r>
        <w:rPr>
          <w:spacing w:val="-11"/>
        </w:rPr>
        <w:t xml:space="preserve"> </w:t>
      </w:r>
      <w:r>
        <w:t>issues,</w:t>
      </w:r>
      <w:r>
        <w:rPr>
          <w:spacing w:val="-9"/>
        </w:rPr>
        <w:t xml:space="preserve"> </w:t>
      </w:r>
      <w:r>
        <w:t>they</w:t>
      </w:r>
      <w:r>
        <w:rPr>
          <w:spacing w:val="-13"/>
        </w:rPr>
        <w:t xml:space="preserve"> </w:t>
      </w:r>
      <w:r>
        <w:t>are</w:t>
      </w:r>
      <w:r>
        <w:rPr>
          <w:spacing w:val="-10"/>
        </w:rPr>
        <w:t xml:space="preserve"> </w:t>
      </w:r>
      <w:r>
        <w:t>set</w:t>
      </w:r>
      <w:r>
        <w:rPr>
          <w:spacing w:val="-10"/>
        </w:rPr>
        <w:t xml:space="preserve"> </w:t>
      </w:r>
      <w:r>
        <w:t>out</w:t>
      </w:r>
      <w:r>
        <w:rPr>
          <w:spacing w:val="-10"/>
        </w:rPr>
        <w:t xml:space="preserve"> </w:t>
      </w:r>
      <w:r>
        <w:t>in</w:t>
      </w:r>
      <w:r>
        <w:rPr>
          <w:spacing w:val="-13"/>
        </w:rPr>
        <w:t xml:space="preserve"> </w:t>
      </w:r>
      <w:r>
        <w:t>greater</w:t>
      </w:r>
      <w:r>
        <w:rPr>
          <w:spacing w:val="-10"/>
        </w:rPr>
        <w:t xml:space="preserve"> </w:t>
      </w:r>
      <w:r>
        <w:t>detail in sections 5 and 6</w:t>
      </w:r>
      <w:r>
        <w:rPr>
          <w:spacing w:val="-4"/>
        </w:rPr>
        <w:t xml:space="preserve"> </w:t>
      </w:r>
      <w:r>
        <w:t>below.</w:t>
      </w:r>
    </w:p>
    <w:p w:rsidR="0089535B" w:rsidRDefault="0089535B">
      <w:pPr>
        <w:pStyle w:val="BodyText"/>
        <w:rPr>
          <w:sz w:val="24"/>
        </w:rPr>
      </w:pPr>
    </w:p>
    <w:p w:rsidR="0089535B" w:rsidRDefault="0089535B">
      <w:pPr>
        <w:pStyle w:val="BodyText"/>
        <w:rPr>
          <w:sz w:val="24"/>
        </w:rPr>
      </w:pPr>
    </w:p>
    <w:p w:rsidR="0089535B" w:rsidRDefault="00F63050">
      <w:pPr>
        <w:pStyle w:val="Heading1"/>
        <w:numPr>
          <w:ilvl w:val="0"/>
          <w:numId w:val="27"/>
        </w:numPr>
        <w:tabs>
          <w:tab w:val="left" w:pos="860"/>
          <w:tab w:val="left" w:pos="861"/>
        </w:tabs>
        <w:spacing w:before="196"/>
        <w:ind w:hanging="721"/>
      </w:pPr>
      <w:r>
        <w:t>THE EASE OF DOING</w:t>
      </w:r>
      <w:r>
        <w:rPr>
          <w:spacing w:val="-2"/>
        </w:rPr>
        <w:t xml:space="preserve"> </w:t>
      </w:r>
      <w:r>
        <w:t>BUSINESS</w:t>
      </w:r>
    </w:p>
    <w:p w:rsidR="0089535B" w:rsidRDefault="0089535B">
      <w:pPr>
        <w:pStyle w:val="BodyText"/>
        <w:spacing w:before="4"/>
        <w:rPr>
          <w:b/>
          <w:sz w:val="30"/>
        </w:rPr>
      </w:pPr>
    </w:p>
    <w:p w:rsidR="0089535B" w:rsidRDefault="00F63050">
      <w:pPr>
        <w:pStyle w:val="ListParagraph"/>
        <w:numPr>
          <w:ilvl w:val="1"/>
          <w:numId w:val="27"/>
        </w:numPr>
        <w:tabs>
          <w:tab w:val="left" w:pos="1761"/>
        </w:tabs>
        <w:spacing w:line="340" w:lineRule="auto"/>
        <w:ind w:right="133"/>
        <w:jc w:val="both"/>
      </w:pPr>
      <w:r>
        <w:t>As</w:t>
      </w:r>
      <w:r>
        <w:rPr>
          <w:spacing w:val="-6"/>
        </w:rPr>
        <w:t xml:space="preserve"> </w:t>
      </w:r>
      <w:r>
        <w:t>set</w:t>
      </w:r>
      <w:r>
        <w:rPr>
          <w:spacing w:val="-8"/>
        </w:rPr>
        <w:t xml:space="preserve"> </w:t>
      </w:r>
      <w:r>
        <w:t>out</w:t>
      </w:r>
      <w:r>
        <w:rPr>
          <w:spacing w:val="-4"/>
        </w:rPr>
        <w:t xml:space="preserve"> </w:t>
      </w:r>
      <w:r>
        <w:t>in</w:t>
      </w:r>
      <w:r>
        <w:rPr>
          <w:spacing w:val="-9"/>
        </w:rPr>
        <w:t xml:space="preserve"> </w:t>
      </w:r>
      <w:r>
        <w:t>paragraph</w:t>
      </w:r>
      <w:r>
        <w:rPr>
          <w:spacing w:val="-6"/>
        </w:rPr>
        <w:t xml:space="preserve"> </w:t>
      </w:r>
      <w:hyperlink w:anchor="_bookmark0" w:history="1">
        <w:r>
          <w:t>2</w:t>
        </w:r>
      </w:hyperlink>
      <w:r>
        <w:t>,</w:t>
      </w:r>
      <w:r>
        <w:rPr>
          <w:spacing w:val="-4"/>
        </w:rPr>
        <w:t xml:space="preserve"> </w:t>
      </w:r>
      <w:r>
        <w:t>and</w:t>
      </w:r>
      <w:r>
        <w:rPr>
          <w:spacing w:val="-9"/>
        </w:rPr>
        <w:t xml:space="preserve"> </w:t>
      </w:r>
      <w:r>
        <w:t>in</w:t>
      </w:r>
      <w:r>
        <w:rPr>
          <w:spacing w:val="-5"/>
        </w:rPr>
        <w:t xml:space="preserve"> </w:t>
      </w:r>
      <w:r>
        <w:t>particular</w:t>
      </w:r>
      <w:r>
        <w:rPr>
          <w:spacing w:val="-8"/>
        </w:rPr>
        <w:t xml:space="preserve"> </w:t>
      </w:r>
      <w:r>
        <w:t>paragraph</w:t>
      </w:r>
      <w:r>
        <w:rPr>
          <w:spacing w:val="-5"/>
        </w:rPr>
        <w:t xml:space="preserve"> </w:t>
      </w:r>
      <w:hyperlink w:anchor="_bookmark2" w:history="1">
        <w:r>
          <w:t>2.2.1</w:t>
        </w:r>
      </w:hyperlink>
      <w:r>
        <w:t>,</w:t>
      </w:r>
      <w:r>
        <w:rPr>
          <w:spacing w:val="-6"/>
        </w:rPr>
        <w:t xml:space="preserve"> </w:t>
      </w:r>
      <w:r>
        <w:t>one</w:t>
      </w:r>
      <w:r>
        <w:rPr>
          <w:spacing w:val="-9"/>
        </w:rPr>
        <w:t xml:space="preserve"> </w:t>
      </w:r>
      <w:r>
        <w:t>of</w:t>
      </w:r>
      <w:r>
        <w:rPr>
          <w:spacing w:val="-7"/>
        </w:rPr>
        <w:t xml:space="preserve"> </w:t>
      </w:r>
      <w:r>
        <w:t>the</w:t>
      </w:r>
      <w:r>
        <w:rPr>
          <w:spacing w:val="-7"/>
        </w:rPr>
        <w:t xml:space="preserve"> </w:t>
      </w:r>
      <w:r>
        <w:t>prime categories of policy objectives sought to be addressed in the proposed amendments is the ease of doing business and conversely the reduction of unnecessary</w:t>
      </w:r>
      <w:r>
        <w:rPr>
          <w:spacing w:val="-2"/>
        </w:rPr>
        <w:t xml:space="preserve"> </w:t>
      </w:r>
      <w:r>
        <w:t>burdens.</w:t>
      </w:r>
    </w:p>
    <w:p w:rsidR="0089535B" w:rsidRDefault="0089535B">
      <w:pPr>
        <w:pStyle w:val="BodyText"/>
        <w:spacing w:before="2"/>
        <w:rPr>
          <w:sz w:val="21"/>
        </w:rPr>
      </w:pPr>
    </w:p>
    <w:p w:rsidR="0089535B" w:rsidRDefault="00F63050">
      <w:pPr>
        <w:pStyle w:val="ListParagraph"/>
        <w:numPr>
          <w:ilvl w:val="1"/>
          <w:numId w:val="27"/>
        </w:numPr>
        <w:tabs>
          <w:tab w:val="left" w:pos="1761"/>
        </w:tabs>
        <w:spacing w:line="340" w:lineRule="auto"/>
        <w:ind w:right="136"/>
        <w:jc w:val="both"/>
      </w:pPr>
      <w:r>
        <w:t>It</w:t>
      </w:r>
      <w:r>
        <w:rPr>
          <w:spacing w:val="-11"/>
        </w:rPr>
        <w:t xml:space="preserve"> </w:t>
      </w:r>
      <w:r>
        <w:t>is</w:t>
      </w:r>
      <w:r>
        <w:rPr>
          <w:spacing w:val="-11"/>
        </w:rPr>
        <w:t xml:space="preserve"> </w:t>
      </w:r>
      <w:r>
        <w:t>an</w:t>
      </w:r>
      <w:r>
        <w:rPr>
          <w:spacing w:val="-11"/>
        </w:rPr>
        <w:t xml:space="preserve"> </w:t>
      </w:r>
      <w:r>
        <w:t>important</w:t>
      </w:r>
      <w:r>
        <w:rPr>
          <w:spacing w:val="-10"/>
        </w:rPr>
        <w:t xml:space="preserve"> </w:t>
      </w:r>
      <w:r>
        <w:t>policy</w:t>
      </w:r>
      <w:r>
        <w:rPr>
          <w:spacing w:val="-11"/>
        </w:rPr>
        <w:t xml:space="preserve"> </w:t>
      </w:r>
      <w:r>
        <w:t>objective</w:t>
      </w:r>
      <w:r>
        <w:rPr>
          <w:spacing w:val="-9"/>
        </w:rPr>
        <w:t xml:space="preserve"> </w:t>
      </w:r>
      <w:r>
        <w:t>of</w:t>
      </w:r>
      <w:r>
        <w:rPr>
          <w:spacing w:val="-10"/>
        </w:rPr>
        <w:t xml:space="preserve"> </w:t>
      </w:r>
      <w:r>
        <w:t>all</w:t>
      </w:r>
      <w:r>
        <w:rPr>
          <w:spacing w:val="-11"/>
        </w:rPr>
        <w:t xml:space="preserve"> </w:t>
      </w:r>
      <w:r>
        <w:t>legislation</w:t>
      </w:r>
      <w:r>
        <w:rPr>
          <w:spacing w:val="-11"/>
        </w:rPr>
        <w:t xml:space="preserve"> </w:t>
      </w:r>
      <w:r>
        <w:t>and</w:t>
      </w:r>
      <w:r>
        <w:rPr>
          <w:spacing w:val="-11"/>
        </w:rPr>
        <w:t xml:space="preserve"> </w:t>
      </w:r>
      <w:r>
        <w:t>regulation</w:t>
      </w:r>
      <w:r>
        <w:rPr>
          <w:spacing w:val="-11"/>
        </w:rPr>
        <w:t xml:space="preserve"> </w:t>
      </w:r>
      <w:r>
        <w:t>that</w:t>
      </w:r>
      <w:r>
        <w:rPr>
          <w:spacing w:val="-10"/>
        </w:rPr>
        <w:t xml:space="preserve"> </w:t>
      </w:r>
      <w:r>
        <w:t>it</w:t>
      </w:r>
      <w:r>
        <w:rPr>
          <w:spacing w:val="-10"/>
        </w:rPr>
        <w:t xml:space="preserve"> </w:t>
      </w:r>
      <w:r>
        <w:t>should</w:t>
      </w:r>
      <w:r>
        <w:t xml:space="preserve"> be</w:t>
      </w:r>
      <w:r>
        <w:rPr>
          <w:spacing w:val="-12"/>
        </w:rPr>
        <w:t xml:space="preserve"> </w:t>
      </w:r>
      <w:r>
        <w:t>cost</w:t>
      </w:r>
      <w:r>
        <w:rPr>
          <w:spacing w:val="-12"/>
        </w:rPr>
        <w:t xml:space="preserve"> </w:t>
      </w:r>
      <w:r>
        <w:t>effective.</w:t>
      </w:r>
      <w:r>
        <w:rPr>
          <w:spacing w:val="39"/>
        </w:rPr>
        <w:t xml:space="preserve"> </w:t>
      </w:r>
      <w:r>
        <w:t>This</w:t>
      </w:r>
      <w:r>
        <w:rPr>
          <w:spacing w:val="-11"/>
        </w:rPr>
        <w:t xml:space="preserve"> </w:t>
      </w:r>
      <w:r>
        <w:t>essentially</w:t>
      </w:r>
      <w:r>
        <w:rPr>
          <w:spacing w:val="-12"/>
        </w:rPr>
        <w:t xml:space="preserve"> </w:t>
      </w:r>
      <w:r>
        <w:t>entails</w:t>
      </w:r>
      <w:r>
        <w:rPr>
          <w:spacing w:val="-11"/>
        </w:rPr>
        <w:t xml:space="preserve"> </w:t>
      </w:r>
      <w:r>
        <w:t>the</w:t>
      </w:r>
      <w:r>
        <w:rPr>
          <w:spacing w:val="-12"/>
        </w:rPr>
        <w:t xml:space="preserve"> </w:t>
      </w:r>
      <w:r>
        <w:t>costs</w:t>
      </w:r>
      <w:r>
        <w:rPr>
          <w:spacing w:val="-12"/>
        </w:rPr>
        <w:t xml:space="preserve"> </w:t>
      </w:r>
      <w:r>
        <w:t>both</w:t>
      </w:r>
      <w:r>
        <w:rPr>
          <w:spacing w:val="-11"/>
        </w:rPr>
        <w:t xml:space="preserve"> </w:t>
      </w:r>
      <w:r>
        <w:t>of</w:t>
      </w:r>
      <w:r>
        <w:rPr>
          <w:spacing w:val="-9"/>
        </w:rPr>
        <w:t xml:space="preserve"> </w:t>
      </w:r>
      <w:r>
        <w:t>administration</w:t>
      </w:r>
      <w:r>
        <w:rPr>
          <w:spacing w:val="-12"/>
        </w:rPr>
        <w:t xml:space="preserve"> </w:t>
      </w:r>
      <w:r>
        <w:t>and compliance should be</w:t>
      </w:r>
      <w:r>
        <w:rPr>
          <w:spacing w:val="-3"/>
        </w:rPr>
        <w:t xml:space="preserve"> </w:t>
      </w:r>
      <w:r>
        <w:t>effective.</w:t>
      </w:r>
    </w:p>
    <w:p w:rsidR="0089535B" w:rsidRDefault="0089535B">
      <w:pPr>
        <w:pStyle w:val="BodyText"/>
        <w:rPr>
          <w:sz w:val="24"/>
        </w:rPr>
      </w:pPr>
    </w:p>
    <w:p w:rsidR="0089535B" w:rsidRDefault="0089535B">
      <w:pPr>
        <w:pStyle w:val="BodyText"/>
        <w:spacing w:before="5"/>
        <w:rPr>
          <w:sz w:val="20"/>
        </w:rPr>
      </w:pPr>
    </w:p>
    <w:p w:rsidR="0089535B" w:rsidRDefault="00F63050">
      <w:pPr>
        <w:pStyle w:val="BodyText"/>
        <w:spacing w:before="1" w:line="340" w:lineRule="auto"/>
        <w:ind w:left="1760" w:right="134"/>
        <w:jc w:val="both"/>
      </w:pPr>
      <w:r>
        <w:t>Administrations in many countries worldwide are becoming increasingly attentive to this policy objective of cost efficiency.</w:t>
      </w:r>
    </w:p>
    <w:p w:rsidR="0089535B" w:rsidRDefault="0089535B">
      <w:pPr>
        <w:pStyle w:val="BodyText"/>
        <w:spacing w:before="11"/>
        <w:rPr>
          <w:sz w:val="20"/>
        </w:rPr>
      </w:pPr>
    </w:p>
    <w:p w:rsidR="0089535B" w:rsidRDefault="00F63050">
      <w:pPr>
        <w:pStyle w:val="ListParagraph"/>
        <w:numPr>
          <w:ilvl w:val="1"/>
          <w:numId w:val="27"/>
        </w:numPr>
        <w:tabs>
          <w:tab w:val="left" w:pos="1761"/>
        </w:tabs>
        <w:spacing w:line="340" w:lineRule="auto"/>
        <w:ind w:right="136"/>
        <w:jc w:val="both"/>
      </w:pPr>
      <w:r>
        <w:t>As mentioned e</w:t>
      </w:r>
      <w:r>
        <w:t>arlier in this Explanatory Memorandum clear, well drafted, user friendly legislation is an imperative. Not only does it facilitate efficiency in conducting business but, of equal importance, it reduces the cost of doing business.</w:t>
      </w:r>
    </w:p>
    <w:p w:rsidR="0089535B" w:rsidRDefault="0089535B">
      <w:pPr>
        <w:pStyle w:val="BodyText"/>
        <w:spacing w:before="2"/>
        <w:rPr>
          <w:sz w:val="21"/>
        </w:rPr>
      </w:pPr>
    </w:p>
    <w:p w:rsidR="0089535B" w:rsidRDefault="00F63050">
      <w:pPr>
        <w:pStyle w:val="ListParagraph"/>
        <w:numPr>
          <w:ilvl w:val="1"/>
          <w:numId w:val="27"/>
        </w:numPr>
        <w:tabs>
          <w:tab w:val="left" w:pos="1761"/>
        </w:tabs>
        <w:spacing w:line="340" w:lineRule="auto"/>
        <w:ind w:right="134"/>
        <w:jc w:val="both"/>
      </w:pPr>
      <w:r>
        <w:t>Another</w:t>
      </w:r>
      <w:r>
        <w:rPr>
          <w:spacing w:val="-9"/>
        </w:rPr>
        <w:t xml:space="preserve"> </w:t>
      </w:r>
      <w:r>
        <w:t>important</w:t>
      </w:r>
      <w:r>
        <w:rPr>
          <w:spacing w:val="-8"/>
        </w:rPr>
        <w:t xml:space="preserve"> </w:t>
      </w:r>
      <w:r>
        <w:t>objective</w:t>
      </w:r>
      <w:r>
        <w:rPr>
          <w:spacing w:val="-10"/>
        </w:rPr>
        <w:t xml:space="preserve"> </w:t>
      </w:r>
      <w:r>
        <w:t>in</w:t>
      </w:r>
      <w:r>
        <w:rPr>
          <w:spacing w:val="-9"/>
        </w:rPr>
        <w:t xml:space="preserve"> </w:t>
      </w:r>
      <w:r>
        <w:t>this</w:t>
      </w:r>
      <w:r>
        <w:rPr>
          <w:spacing w:val="-8"/>
        </w:rPr>
        <w:t xml:space="preserve"> </w:t>
      </w:r>
      <w:r>
        <w:t>policy</w:t>
      </w:r>
      <w:r>
        <w:rPr>
          <w:spacing w:val="-12"/>
        </w:rPr>
        <w:t xml:space="preserve"> </w:t>
      </w:r>
      <w:r>
        <w:t>domain</w:t>
      </w:r>
      <w:r>
        <w:rPr>
          <w:spacing w:val="-9"/>
        </w:rPr>
        <w:t xml:space="preserve"> </w:t>
      </w:r>
      <w:r>
        <w:t>is</w:t>
      </w:r>
      <w:r>
        <w:rPr>
          <w:spacing w:val="-8"/>
        </w:rPr>
        <w:t xml:space="preserve"> </w:t>
      </w:r>
      <w:r>
        <w:t>the</w:t>
      </w:r>
      <w:r>
        <w:rPr>
          <w:spacing w:val="-10"/>
        </w:rPr>
        <w:t xml:space="preserve"> </w:t>
      </w:r>
      <w:r>
        <w:t>necessity</w:t>
      </w:r>
      <w:r>
        <w:rPr>
          <w:spacing w:val="-11"/>
        </w:rPr>
        <w:t xml:space="preserve"> </w:t>
      </w:r>
      <w:r>
        <w:t>to</w:t>
      </w:r>
      <w:r>
        <w:rPr>
          <w:spacing w:val="-9"/>
        </w:rPr>
        <w:t xml:space="preserve"> </w:t>
      </w:r>
      <w:r>
        <w:t>eliminate excessive administrative burdens. This is particularly necessary in the context</w:t>
      </w:r>
      <w:r>
        <w:rPr>
          <w:spacing w:val="-12"/>
        </w:rPr>
        <w:t xml:space="preserve"> </w:t>
      </w:r>
      <w:r>
        <w:t>of</w:t>
      </w:r>
      <w:r>
        <w:rPr>
          <w:spacing w:val="-15"/>
        </w:rPr>
        <w:t xml:space="preserve"> </w:t>
      </w:r>
      <w:r>
        <w:t>small</w:t>
      </w:r>
      <w:r>
        <w:rPr>
          <w:spacing w:val="-14"/>
        </w:rPr>
        <w:t xml:space="preserve"> </w:t>
      </w:r>
      <w:r>
        <w:t>and</w:t>
      </w:r>
      <w:r>
        <w:rPr>
          <w:spacing w:val="-19"/>
        </w:rPr>
        <w:t xml:space="preserve"> </w:t>
      </w:r>
      <w:r>
        <w:t>medium</w:t>
      </w:r>
      <w:r>
        <w:rPr>
          <w:spacing w:val="-15"/>
        </w:rPr>
        <w:t xml:space="preserve"> </w:t>
      </w:r>
      <w:r>
        <w:t>business.</w:t>
      </w:r>
      <w:r>
        <w:rPr>
          <w:spacing w:val="32"/>
        </w:rPr>
        <w:t xml:space="preserve"> </w:t>
      </w:r>
      <w:r>
        <w:t>Not</w:t>
      </w:r>
      <w:r>
        <w:rPr>
          <w:spacing w:val="-15"/>
        </w:rPr>
        <w:t xml:space="preserve"> </w:t>
      </w:r>
      <w:r>
        <w:t>only</w:t>
      </w:r>
      <w:r>
        <w:rPr>
          <w:spacing w:val="-16"/>
        </w:rPr>
        <w:t xml:space="preserve"> </w:t>
      </w:r>
      <w:r>
        <w:t>are</w:t>
      </w:r>
      <w:r>
        <w:rPr>
          <w:spacing w:val="-13"/>
        </w:rPr>
        <w:t xml:space="preserve"> </w:t>
      </w:r>
      <w:r>
        <w:t>excessive</w:t>
      </w:r>
      <w:r>
        <w:rPr>
          <w:spacing w:val="-13"/>
        </w:rPr>
        <w:t xml:space="preserve"> </w:t>
      </w:r>
      <w:r>
        <w:t>administrative and regulatory burdens costly to small busines</w:t>
      </w:r>
      <w:r>
        <w:t>s but, in addition, in many cases it constitutes a barrier to entry. This factor has many consequences</w:t>
      </w:r>
      <w:r>
        <w:rPr>
          <w:spacing w:val="-30"/>
        </w:rPr>
        <w:t xml:space="preserve"> </w:t>
      </w:r>
      <w:r>
        <w:t>in that, for example, it impacts negatively on employment creation, economic growth and the competitive environment.</w:t>
      </w:r>
    </w:p>
    <w:p w:rsidR="0089535B" w:rsidRDefault="0089535B">
      <w:pPr>
        <w:pStyle w:val="BodyText"/>
        <w:spacing w:before="4"/>
        <w:rPr>
          <w:sz w:val="21"/>
        </w:rPr>
      </w:pPr>
    </w:p>
    <w:p w:rsidR="0089535B" w:rsidRDefault="00F63050">
      <w:pPr>
        <w:pStyle w:val="ListParagraph"/>
        <w:numPr>
          <w:ilvl w:val="1"/>
          <w:numId w:val="27"/>
        </w:numPr>
        <w:tabs>
          <w:tab w:val="left" w:pos="1761"/>
        </w:tabs>
        <w:spacing w:before="1" w:line="340" w:lineRule="auto"/>
        <w:ind w:right="132"/>
        <w:jc w:val="both"/>
      </w:pPr>
      <w:r>
        <w:t>In Part 2 of this Explanatory Memor</w:t>
      </w:r>
      <w:r>
        <w:t>andum there appears a clause by</w:t>
      </w:r>
      <w:r>
        <w:rPr>
          <w:spacing w:val="-31"/>
        </w:rPr>
        <w:t xml:space="preserve"> </w:t>
      </w:r>
      <w:r>
        <w:t>clause description of the various proposed amendments. Without detracting from any of those descriptions it is appropriate to select certain of the proposed amendments</w:t>
      </w:r>
      <w:r>
        <w:rPr>
          <w:spacing w:val="-10"/>
        </w:rPr>
        <w:t xml:space="preserve"> </w:t>
      </w:r>
      <w:r>
        <w:t>by</w:t>
      </w:r>
      <w:r>
        <w:rPr>
          <w:spacing w:val="-10"/>
        </w:rPr>
        <w:t xml:space="preserve"> </w:t>
      </w:r>
      <w:r>
        <w:t>way</w:t>
      </w:r>
      <w:r>
        <w:rPr>
          <w:spacing w:val="-9"/>
        </w:rPr>
        <w:t xml:space="preserve"> </w:t>
      </w:r>
      <w:r>
        <w:t>of</w:t>
      </w:r>
      <w:r>
        <w:rPr>
          <w:spacing w:val="-7"/>
        </w:rPr>
        <w:t xml:space="preserve"> </w:t>
      </w:r>
      <w:r>
        <w:t>illustration</w:t>
      </w:r>
      <w:r>
        <w:rPr>
          <w:spacing w:val="-8"/>
        </w:rPr>
        <w:t xml:space="preserve"> </w:t>
      </w:r>
      <w:r>
        <w:t>how</w:t>
      </w:r>
      <w:r>
        <w:rPr>
          <w:spacing w:val="-10"/>
        </w:rPr>
        <w:t xml:space="preserve"> </w:t>
      </w:r>
      <w:r>
        <w:t>the</w:t>
      </w:r>
      <w:r>
        <w:rPr>
          <w:spacing w:val="-8"/>
        </w:rPr>
        <w:t xml:space="preserve"> </w:t>
      </w:r>
      <w:r>
        <w:t>objective</w:t>
      </w:r>
      <w:r>
        <w:rPr>
          <w:spacing w:val="-7"/>
        </w:rPr>
        <w:t xml:space="preserve"> </w:t>
      </w:r>
      <w:r>
        <w:t>of</w:t>
      </w:r>
      <w:r>
        <w:rPr>
          <w:spacing w:val="-7"/>
        </w:rPr>
        <w:t xml:space="preserve"> </w:t>
      </w:r>
      <w:r>
        <w:t>improving</w:t>
      </w:r>
      <w:r>
        <w:rPr>
          <w:spacing w:val="-8"/>
        </w:rPr>
        <w:t xml:space="preserve"> </w:t>
      </w:r>
      <w:r>
        <w:t>th</w:t>
      </w:r>
      <w:r>
        <w:t>e</w:t>
      </w:r>
      <w:r>
        <w:rPr>
          <w:spacing w:val="-10"/>
        </w:rPr>
        <w:t xml:space="preserve"> </w:t>
      </w:r>
      <w:r>
        <w:t>ease</w:t>
      </w:r>
      <w:r>
        <w:rPr>
          <w:spacing w:val="-10"/>
        </w:rPr>
        <w:t xml:space="preserve"> </w:t>
      </w:r>
      <w:r>
        <w:rPr>
          <w:spacing w:val="-3"/>
        </w:rPr>
        <w:t xml:space="preserve">of </w:t>
      </w:r>
      <w:r>
        <w:t>doing business is advanced. These appear hereunder. They must be regarded</w:t>
      </w:r>
      <w:r>
        <w:rPr>
          <w:spacing w:val="-14"/>
        </w:rPr>
        <w:t xml:space="preserve"> </w:t>
      </w:r>
      <w:r>
        <w:t>simply</w:t>
      </w:r>
      <w:r>
        <w:rPr>
          <w:spacing w:val="-12"/>
        </w:rPr>
        <w:t xml:space="preserve"> </w:t>
      </w:r>
      <w:r>
        <w:t>as</w:t>
      </w:r>
      <w:r>
        <w:rPr>
          <w:spacing w:val="-10"/>
        </w:rPr>
        <w:t xml:space="preserve"> </w:t>
      </w:r>
      <w:r>
        <w:t>a</w:t>
      </w:r>
      <w:r>
        <w:rPr>
          <w:spacing w:val="-13"/>
        </w:rPr>
        <w:t xml:space="preserve"> </w:t>
      </w:r>
      <w:r>
        <w:t>sample</w:t>
      </w:r>
      <w:r>
        <w:rPr>
          <w:spacing w:val="-10"/>
        </w:rPr>
        <w:t xml:space="preserve"> </w:t>
      </w:r>
      <w:r>
        <w:t>of</w:t>
      </w:r>
      <w:r>
        <w:rPr>
          <w:spacing w:val="-10"/>
        </w:rPr>
        <w:t xml:space="preserve"> </w:t>
      </w:r>
      <w:r>
        <w:t>numerous</w:t>
      </w:r>
      <w:r>
        <w:rPr>
          <w:spacing w:val="-15"/>
        </w:rPr>
        <w:t xml:space="preserve"> </w:t>
      </w:r>
      <w:r>
        <w:t>technical</w:t>
      </w:r>
      <w:r>
        <w:rPr>
          <w:spacing w:val="-11"/>
        </w:rPr>
        <w:t xml:space="preserve"> </w:t>
      </w:r>
      <w:r>
        <w:t>amendments</w:t>
      </w:r>
      <w:r>
        <w:rPr>
          <w:spacing w:val="-12"/>
        </w:rPr>
        <w:t xml:space="preserve"> </w:t>
      </w:r>
      <w:r>
        <w:t>all</w:t>
      </w:r>
      <w:r>
        <w:rPr>
          <w:spacing w:val="-11"/>
        </w:rPr>
        <w:t xml:space="preserve"> </w:t>
      </w:r>
      <w:r>
        <w:t>of</w:t>
      </w:r>
      <w:r>
        <w:rPr>
          <w:spacing w:val="-9"/>
        </w:rPr>
        <w:t xml:space="preserve"> </w:t>
      </w:r>
      <w:r>
        <w:t>which are designed to promote the ease of doing</w:t>
      </w:r>
      <w:r>
        <w:rPr>
          <w:spacing w:val="-5"/>
        </w:rPr>
        <w:t xml:space="preserve"> </w:t>
      </w:r>
      <w:r>
        <w:t>business.</w:t>
      </w:r>
    </w:p>
    <w:p w:rsidR="0089535B" w:rsidRDefault="0089535B">
      <w:pPr>
        <w:spacing w:line="340" w:lineRule="auto"/>
        <w:jc w:val="both"/>
        <w:sectPr w:rsidR="0089535B">
          <w:pgSz w:w="11900" w:h="16850"/>
          <w:pgMar w:top="1360" w:right="1300" w:bottom="280" w:left="1300" w:header="720" w:footer="720" w:gutter="0"/>
          <w:cols w:space="720"/>
        </w:sectPr>
      </w:pPr>
    </w:p>
    <w:p w:rsidR="0089535B" w:rsidRDefault="00F63050">
      <w:pPr>
        <w:pStyle w:val="ListParagraph"/>
        <w:numPr>
          <w:ilvl w:val="1"/>
          <w:numId w:val="27"/>
        </w:numPr>
        <w:tabs>
          <w:tab w:val="left" w:pos="1761"/>
        </w:tabs>
        <w:spacing w:before="65" w:line="340" w:lineRule="auto"/>
        <w:ind w:right="138"/>
        <w:jc w:val="both"/>
      </w:pPr>
      <w:r>
        <w:lastRenderedPageBreak/>
        <w:t>The</w:t>
      </w:r>
      <w:r>
        <w:rPr>
          <w:spacing w:val="-15"/>
        </w:rPr>
        <w:t xml:space="preserve"> </w:t>
      </w:r>
      <w:r>
        <w:t>proposal</w:t>
      </w:r>
      <w:r>
        <w:rPr>
          <w:spacing w:val="-15"/>
        </w:rPr>
        <w:t xml:space="preserve"> </w:t>
      </w:r>
      <w:r>
        <w:t>to</w:t>
      </w:r>
      <w:r>
        <w:rPr>
          <w:spacing w:val="-14"/>
        </w:rPr>
        <w:t xml:space="preserve"> </w:t>
      </w:r>
      <w:r>
        <w:t>amend</w:t>
      </w:r>
      <w:r>
        <w:rPr>
          <w:spacing w:val="-14"/>
        </w:rPr>
        <w:t xml:space="preserve"> </w:t>
      </w:r>
      <w:r>
        <w:t>section</w:t>
      </w:r>
      <w:r>
        <w:rPr>
          <w:spacing w:val="-11"/>
        </w:rPr>
        <w:t xml:space="preserve"> </w:t>
      </w:r>
      <w:r>
        <w:t>16</w:t>
      </w:r>
      <w:r>
        <w:rPr>
          <w:spacing w:val="-14"/>
        </w:rPr>
        <w:t xml:space="preserve"> </w:t>
      </w:r>
      <w:r>
        <w:t>of</w:t>
      </w:r>
      <w:r>
        <w:rPr>
          <w:spacing w:val="-10"/>
        </w:rPr>
        <w:t xml:space="preserve"> </w:t>
      </w:r>
      <w:r>
        <w:t>the</w:t>
      </w:r>
      <w:r>
        <w:rPr>
          <w:spacing w:val="-14"/>
        </w:rPr>
        <w:t xml:space="preserve"> </w:t>
      </w:r>
      <w:r>
        <w:t>Act</w:t>
      </w:r>
      <w:r>
        <w:rPr>
          <w:spacing w:val="-15"/>
        </w:rPr>
        <w:t xml:space="preserve"> </w:t>
      </w:r>
      <w:r>
        <w:t>gives</w:t>
      </w:r>
      <w:r>
        <w:rPr>
          <w:spacing w:val="-14"/>
        </w:rPr>
        <w:t xml:space="preserve"> </w:t>
      </w:r>
      <w:r>
        <w:t>certainty</w:t>
      </w:r>
      <w:r>
        <w:rPr>
          <w:spacing w:val="-13"/>
        </w:rPr>
        <w:t xml:space="preserve"> </w:t>
      </w:r>
      <w:r>
        <w:t>as</w:t>
      </w:r>
      <w:r>
        <w:rPr>
          <w:spacing w:val="-14"/>
        </w:rPr>
        <w:t xml:space="preserve"> </w:t>
      </w:r>
      <w:r>
        <w:t>to</w:t>
      </w:r>
      <w:r>
        <w:rPr>
          <w:spacing w:val="-17"/>
        </w:rPr>
        <w:t xml:space="preserve"> </w:t>
      </w:r>
      <w:r>
        <w:t>the</w:t>
      </w:r>
      <w:r>
        <w:rPr>
          <w:spacing w:val="-12"/>
        </w:rPr>
        <w:t xml:space="preserve"> </w:t>
      </w:r>
      <w:r>
        <w:t>effective date of an amendment to a company’s Memorandum of Incorporation (</w:t>
      </w:r>
      <w:proofErr w:type="spellStart"/>
      <w:r>
        <w:t>MoI</w:t>
      </w:r>
      <w:proofErr w:type="spellEnd"/>
      <w:r>
        <w:t>). This enables the company and its stakeholders to know with precision the effective</w:t>
      </w:r>
      <w:r>
        <w:rPr>
          <w:spacing w:val="-12"/>
        </w:rPr>
        <w:t xml:space="preserve"> </w:t>
      </w:r>
      <w:r>
        <w:t>date</w:t>
      </w:r>
      <w:r>
        <w:rPr>
          <w:spacing w:val="-9"/>
        </w:rPr>
        <w:t xml:space="preserve"> </w:t>
      </w:r>
      <w:r>
        <w:t>of</w:t>
      </w:r>
      <w:r>
        <w:rPr>
          <w:spacing w:val="-8"/>
        </w:rPr>
        <w:t xml:space="preserve"> </w:t>
      </w:r>
      <w:r>
        <w:t>amendments</w:t>
      </w:r>
      <w:r>
        <w:rPr>
          <w:spacing w:val="-11"/>
        </w:rPr>
        <w:t xml:space="preserve"> </w:t>
      </w:r>
      <w:r>
        <w:t>to</w:t>
      </w:r>
      <w:r>
        <w:rPr>
          <w:spacing w:val="-14"/>
        </w:rPr>
        <w:t xml:space="preserve"> </w:t>
      </w:r>
      <w:r>
        <w:t>the</w:t>
      </w:r>
      <w:r>
        <w:rPr>
          <w:spacing w:val="-12"/>
        </w:rPr>
        <w:t xml:space="preserve"> </w:t>
      </w:r>
      <w:r>
        <w:t>Companies</w:t>
      </w:r>
      <w:r>
        <w:rPr>
          <w:spacing w:val="-11"/>
        </w:rPr>
        <w:t xml:space="preserve"> </w:t>
      </w:r>
      <w:proofErr w:type="spellStart"/>
      <w:r>
        <w:t>MoI</w:t>
      </w:r>
      <w:proofErr w:type="spellEnd"/>
      <w:r>
        <w:t>.</w:t>
      </w:r>
      <w:r>
        <w:rPr>
          <w:spacing w:val="39"/>
        </w:rPr>
        <w:t xml:space="preserve"> </w:t>
      </w:r>
      <w:r>
        <w:t>It</w:t>
      </w:r>
      <w:r>
        <w:rPr>
          <w:spacing w:val="-12"/>
        </w:rPr>
        <w:t xml:space="preserve"> </w:t>
      </w:r>
      <w:r>
        <w:t>eliminates</w:t>
      </w:r>
      <w:r>
        <w:rPr>
          <w:spacing w:val="-11"/>
        </w:rPr>
        <w:t xml:space="preserve"> </w:t>
      </w:r>
      <w:r>
        <w:t>significant uncertainty that currently</w:t>
      </w:r>
      <w:r>
        <w:rPr>
          <w:spacing w:val="-7"/>
        </w:rPr>
        <w:t xml:space="preserve"> </w:t>
      </w:r>
      <w:r>
        <w:t>exists.</w:t>
      </w:r>
    </w:p>
    <w:p w:rsidR="0089535B" w:rsidRDefault="0089535B">
      <w:pPr>
        <w:pStyle w:val="BodyText"/>
        <w:rPr>
          <w:sz w:val="24"/>
        </w:rPr>
      </w:pPr>
    </w:p>
    <w:p w:rsidR="0089535B" w:rsidRDefault="0089535B">
      <w:pPr>
        <w:pStyle w:val="BodyText"/>
        <w:spacing w:before="6"/>
        <w:rPr>
          <w:sz w:val="20"/>
        </w:rPr>
      </w:pPr>
    </w:p>
    <w:p w:rsidR="0089535B" w:rsidRDefault="00F63050">
      <w:pPr>
        <w:pStyle w:val="ListParagraph"/>
        <w:numPr>
          <w:ilvl w:val="1"/>
          <w:numId w:val="27"/>
        </w:numPr>
        <w:tabs>
          <w:tab w:val="left" w:pos="1761"/>
        </w:tabs>
        <w:spacing w:before="1" w:line="340" w:lineRule="auto"/>
        <w:ind w:right="138"/>
        <w:jc w:val="both"/>
      </w:pPr>
      <w:r>
        <w:t xml:space="preserve">The proposed amendment to section 45 of the Act </w:t>
      </w:r>
      <w:proofErr w:type="spellStart"/>
      <w:r>
        <w:t>recognises</w:t>
      </w:r>
      <w:proofErr w:type="spellEnd"/>
      <w:r>
        <w:t xml:space="preserve"> that the prohibition of the provision of financial assistance by a company to its subsidiary did not have commercial rationality and is an unnecessa</w:t>
      </w:r>
      <w:r>
        <w:t>ry and costly</w:t>
      </w:r>
      <w:r>
        <w:rPr>
          <w:spacing w:val="-19"/>
        </w:rPr>
        <w:t xml:space="preserve"> </w:t>
      </w:r>
      <w:r>
        <w:t>burden.</w:t>
      </w:r>
      <w:r>
        <w:rPr>
          <w:spacing w:val="26"/>
        </w:rPr>
        <w:t xml:space="preserve"> </w:t>
      </w:r>
      <w:r>
        <w:t>The</w:t>
      </w:r>
      <w:r>
        <w:rPr>
          <w:spacing w:val="-15"/>
        </w:rPr>
        <w:t xml:space="preserve"> </w:t>
      </w:r>
      <w:r>
        <w:t>elimination</w:t>
      </w:r>
      <w:r>
        <w:rPr>
          <w:spacing w:val="-16"/>
        </w:rPr>
        <w:t xml:space="preserve"> </w:t>
      </w:r>
      <w:r>
        <w:t>of</w:t>
      </w:r>
      <w:r>
        <w:rPr>
          <w:spacing w:val="-15"/>
        </w:rPr>
        <w:t xml:space="preserve"> </w:t>
      </w:r>
      <w:r>
        <w:t>this</w:t>
      </w:r>
      <w:r>
        <w:rPr>
          <w:spacing w:val="-16"/>
        </w:rPr>
        <w:t xml:space="preserve"> </w:t>
      </w:r>
      <w:r>
        <w:t>prohibition</w:t>
      </w:r>
      <w:r>
        <w:rPr>
          <w:spacing w:val="-16"/>
        </w:rPr>
        <w:t xml:space="preserve"> </w:t>
      </w:r>
      <w:r>
        <w:t>will</w:t>
      </w:r>
      <w:r>
        <w:rPr>
          <w:spacing w:val="-16"/>
        </w:rPr>
        <w:t xml:space="preserve"> </w:t>
      </w:r>
      <w:r>
        <w:t>greatly</w:t>
      </w:r>
      <w:r>
        <w:rPr>
          <w:spacing w:val="-18"/>
        </w:rPr>
        <w:t xml:space="preserve"> </w:t>
      </w:r>
      <w:r>
        <w:t>facilitate</w:t>
      </w:r>
      <w:r>
        <w:rPr>
          <w:spacing w:val="-18"/>
        </w:rPr>
        <w:t xml:space="preserve"> </w:t>
      </w:r>
      <w:r>
        <w:t>the</w:t>
      </w:r>
      <w:r>
        <w:rPr>
          <w:spacing w:val="-16"/>
        </w:rPr>
        <w:t xml:space="preserve"> </w:t>
      </w:r>
      <w:r>
        <w:t>ease of doing business in an important area of a company’s business</w:t>
      </w:r>
      <w:r>
        <w:rPr>
          <w:spacing w:val="-32"/>
        </w:rPr>
        <w:t xml:space="preserve"> </w:t>
      </w:r>
      <w:r>
        <w:t>operations.</w:t>
      </w:r>
    </w:p>
    <w:p w:rsidR="0089535B" w:rsidRDefault="0089535B">
      <w:pPr>
        <w:pStyle w:val="BodyText"/>
        <w:rPr>
          <w:sz w:val="24"/>
        </w:rPr>
      </w:pPr>
    </w:p>
    <w:p w:rsidR="0089535B" w:rsidRDefault="0089535B">
      <w:pPr>
        <w:pStyle w:val="BodyText"/>
        <w:spacing w:before="7"/>
        <w:rPr>
          <w:sz w:val="20"/>
        </w:rPr>
      </w:pPr>
    </w:p>
    <w:p w:rsidR="0089535B" w:rsidRDefault="00F63050">
      <w:pPr>
        <w:pStyle w:val="ListParagraph"/>
        <w:numPr>
          <w:ilvl w:val="1"/>
          <w:numId w:val="27"/>
        </w:numPr>
        <w:tabs>
          <w:tab w:val="left" w:pos="1761"/>
        </w:tabs>
        <w:spacing w:line="340" w:lineRule="auto"/>
        <w:ind w:right="135"/>
        <w:jc w:val="both"/>
      </w:pPr>
      <w:r>
        <w:t>The proposed amendment to section 26 of the Act eliminates burdens of compliance for pri</w:t>
      </w:r>
      <w:r>
        <w:t>vate companies, non-profits companies and personal liability companies. They will be relieved of the obligation to provide certain financial information where the public interest score is sufficiently low as not to justify burdening such small</w:t>
      </w:r>
      <w:r>
        <w:rPr>
          <w:spacing w:val="-9"/>
        </w:rPr>
        <w:t xml:space="preserve"> </w:t>
      </w:r>
      <w:r>
        <w:t>companies.</w:t>
      </w:r>
    </w:p>
    <w:p w:rsidR="0089535B" w:rsidRDefault="0089535B">
      <w:pPr>
        <w:pStyle w:val="BodyText"/>
        <w:rPr>
          <w:sz w:val="24"/>
        </w:rPr>
      </w:pPr>
    </w:p>
    <w:p w:rsidR="0089535B" w:rsidRDefault="0089535B">
      <w:pPr>
        <w:pStyle w:val="BodyText"/>
        <w:spacing w:before="6"/>
        <w:rPr>
          <w:sz w:val="20"/>
        </w:rPr>
      </w:pPr>
    </w:p>
    <w:p w:rsidR="0089535B" w:rsidRDefault="00F63050">
      <w:pPr>
        <w:pStyle w:val="ListParagraph"/>
        <w:numPr>
          <w:ilvl w:val="1"/>
          <w:numId w:val="27"/>
        </w:numPr>
        <w:tabs>
          <w:tab w:val="left" w:pos="1761"/>
        </w:tabs>
        <w:spacing w:before="1" w:line="340" w:lineRule="auto"/>
        <w:ind w:right="131"/>
        <w:jc w:val="both"/>
      </w:pPr>
      <w:r>
        <w:t>The jurisdiction of the Takeover Regulation Panel in respect of private companies has given rise to an unnecessary overreach of regulatory compliance with an insufficiently rational basis. This has had unnecessary burdensome and costly implications. The pr</w:t>
      </w:r>
      <w:r>
        <w:t>oposed amendment to section 118 will sensibly limit the jurisdiction of the Takeover Regulation Panel in respect of private companies to those companies where there is a ‘public interest’ as defined in the</w:t>
      </w:r>
      <w:r>
        <w:rPr>
          <w:spacing w:val="-9"/>
        </w:rPr>
        <w:t xml:space="preserve"> </w:t>
      </w:r>
      <w:r>
        <w:t>Act.</w:t>
      </w:r>
    </w:p>
    <w:p w:rsidR="0089535B" w:rsidRDefault="0089535B">
      <w:pPr>
        <w:pStyle w:val="BodyText"/>
        <w:rPr>
          <w:sz w:val="24"/>
        </w:rPr>
      </w:pPr>
    </w:p>
    <w:p w:rsidR="0089535B" w:rsidRDefault="0089535B">
      <w:pPr>
        <w:pStyle w:val="BodyText"/>
        <w:spacing w:before="8"/>
        <w:rPr>
          <w:sz w:val="20"/>
        </w:rPr>
      </w:pPr>
    </w:p>
    <w:p w:rsidR="0089535B" w:rsidRDefault="00F63050">
      <w:pPr>
        <w:pStyle w:val="ListParagraph"/>
        <w:numPr>
          <w:ilvl w:val="1"/>
          <w:numId w:val="27"/>
        </w:numPr>
        <w:tabs>
          <w:tab w:val="left" w:pos="1761"/>
        </w:tabs>
        <w:spacing w:line="340" w:lineRule="auto"/>
        <w:ind w:right="138"/>
        <w:jc w:val="both"/>
      </w:pPr>
      <w:r>
        <w:t>As regards the Social and Ethics Committee,</w:t>
      </w:r>
      <w:r>
        <w:t xml:space="preserve"> the Bill proposes that the Company Tribunal will have the power in a clarified procedure to grant exemptions to companies on application and on good cause, thereby reducing the compliance burden where it is appropriate to do</w:t>
      </w:r>
      <w:r>
        <w:rPr>
          <w:spacing w:val="-9"/>
        </w:rPr>
        <w:t xml:space="preserve"> </w:t>
      </w:r>
      <w:r>
        <w:t>so.</w:t>
      </w:r>
    </w:p>
    <w:p w:rsidR="0089535B" w:rsidRDefault="0089535B">
      <w:pPr>
        <w:pStyle w:val="BodyText"/>
        <w:rPr>
          <w:sz w:val="24"/>
        </w:rPr>
      </w:pPr>
    </w:p>
    <w:p w:rsidR="0089535B" w:rsidRDefault="0089535B">
      <w:pPr>
        <w:pStyle w:val="BodyText"/>
        <w:spacing w:before="4"/>
        <w:rPr>
          <w:sz w:val="20"/>
        </w:rPr>
      </w:pPr>
    </w:p>
    <w:p w:rsidR="0089535B" w:rsidRDefault="00F63050">
      <w:pPr>
        <w:pStyle w:val="ListParagraph"/>
        <w:numPr>
          <w:ilvl w:val="1"/>
          <w:numId w:val="27"/>
        </w:numPr>
        <w:tabs>
          <w:tab w:val="left" w:pos="1761"/>
        </w:tabs>
        <w:spacing w:line="340" w:lineRule="auto"/>
        <w:ind w:right="138"/>
        <w:jc w:val="both"/>
      </w:pPr>
      <w:r>
        <w:t>A</w:t>
      </w:r>
      <w:r>
        <w:rPr>
          <w:spacing w:val="-6"/>
        </w:rPr>
        <w:t xml:space="preserve"> </w:t>
      </w:r>
      <w:r>
        <w:t>proposed</w:t>
      </w:r>
      <w:r>
        <w:rPr>
          <w:spacing w:val="-5"/>
        </w:rPr>
        <w:t xml:space="preserve"> </w:t>
      </w:r>
      <w:r>
        <w:t>amendment</w:t>
      </w:r>
      <w:r>
        <w:rPr>
          <w:spacing w:val="-9"/>
        </w:rPr>
        <w:t xml:space="preserve"> </w:t>
      </w:r>
      <w:r>
        <w:t>to</w:t>
      </w:r>
      <w:r>
        <w:rPr>
          <w:spacing w:val="-5"/>
        </w:rPr>
        <w:t xml:space="preserve"> </w:t>
      </w:r>
      <w:r>
        <w:t>section</w:t>
      </w:r>
      <w:r>
        <w:rPr>
          <w:spacing w:val="-6"/>
        </w:rPr>
        <w:t xml:space="preserve"> </w:t>
      </w:r>
      <w:r>
        <w:t>90</w:t>
      </w:r>
      <w:r>
        <w:rPr>
          <w:spacing w:val="-6"/>
        </w:rPr>
        <w:t xml:space="preserve"> </w:t>
      </w:r>
      <w:r>
        <w:t>of</w:t>
      </w:r>
      <w:r>
        <w:rPr>
          <w:spacing w:val="-7"/>
        </w:rPr>
        <w:t xml:space="preserve"> </w:t>
      </w:r>
      <w:r>
        <w:t>the</w:t>
      </w:r>
      <w:r>
        <w:rPr>
          <w:spacing w:val="-6"/>
        </w:rPr>
        <w:t xml:space="preserve"> </w:t>
      </w:r>
      <w:r>
        <w:t>Act</w:t>
      </w:r>
      <w:r>
        <w:rPr>
          <w:spacing w:val="-7"/>
        </w:rPr>
        <w:t xml:space="preserve"> </w:t>
      </w:r>
      <w:proofErr w:type="spellStart"/>
      <w:r>
        <w:t>recognises</w:t>
      </w:r>
      <w:proofErr w:type="spellEnd"/>
      <w:r>
        <w:rPr>
          <w:spacing w:val="-8"/>
        </w:rPr>
        <w:t xml:space="preserve"> </w:t>
      </w:r>
      <w:r>
        <w:t>the</w:t>
      </w:r>
      <w:r>
        <w:rPr>
          <w:spacing w:val="-8"/>
        </w:rPr>
        <w:t xml:space="preserve"> </w:t>
      </w:r>
      <w:r>
        <w:t>impact</w:t>
      </w:r>
      <w:r>
        <w:rPr>
          <w:spacing w:val="-4"/>
        </w:rPr>
        <w:t xml:space="preserve"> </w:t>
      </w:r>
      <w:r>
        <w:t>of</w:t>
      </w:r>
      <w:r>
        <w:rPr>
          <w:spacing w:val="-7"/>
        </w:rPr>
        <w:t xml:space="preserve"> </w:t>
      </w:r>
      <w:r>
        <w:t>the new provisions in the Auditor legislation requiring Mandatory Audit firm rotation. This effectively limits the selection of audit firms in an economy</w:t>
      </w:r>
      <w:r>
        <w:rPr>
          <w:spacing w:val="-40"/>
        </w:rPr>
        <w:t xml:space="preserve"> </w:t>
      </w:r>
      <w:r>
        <w:t>that has a shortage of suitably resourced audit firms. It is therefore important to reduce</w:t>
      </w:r>
      <w:r>
        <w:rPr>
          <w:spacing w:val="7"/>
        </w:rPr>
        <w:t xml:space="preserve"> </w:t>
      </w:r>
      <w:r>
        <w:t>the</w:t>
      </w:r>
      <w:r>
        <w:rPr>
          <w:spacing w:val="10"/>
        </w:rPr>
        <w:t xml:space="preserve"> </w:t>
      </w:r>
      <w:r>
        <w:t>cooling</w:t>
      </w:r>
      <w:r>
        <w:rPr>
          <w:spacing w:val="12"/>
        </w:rPr>
        <w:t xml:space="preserve"> </w:t>
      </w:r>
      <w:r>
        <w:t>off</w:t>
      </w:r>
      <w:r>
        <w:rPr>
          <w:spacing w:val="11"/>
        </w:rPr>
        <w:t xml:space="preserve"> </w:t>
      </w:r>
      <w:r>
        <w:t>period</w:t>
      </w:r>
      <w:r>
        <w:rPr>
          <w:spacing w:val="10"/>
        </w:rPr>
        <w:t xml:space="preserve"> </w:t>
      </w:r>
      <w:r>
        <w:t>of</w:t>
      </w:r>
      <w:r>
        <w:rPr>
          <w:spacing w:val="14"/>
        </w:rPr>
        <w:t xml:space="preserve"> </w:t>
      </w:r>
      <w:r>
        <w:t>auditor</w:t>
      </w:r>
      <w:r>
        <w:rPr>
          <w:spacing w:val="9"/>
        </w:rPr>
        <w:t xml:space="preserve"> </w:t>
      </w:r>
      <w:r>
        <w:t>involvement.</w:t>
      </w:r>
      <w:r>
        <w:rPr>
          <w:spacing w:val="9"/>
        </w:rPr>
        <w:t xml:space="preserve"> </w:t>
      </w:r>
      <w:r>
        <w:t>This</w:t>
      </w:r>
      <w:r>
        <w:rPr>
          <w:spacing w:val="8"/>
        </w:rPr>
        <w:t xml:space="preserve"> </w:t>
      </w:r>
      <w:r>
        <w:t>Bill</w:t>
      </w:r>
      <w:r>
        <w:rPr>
          <w:spacing w:val="9"/>
        </w:rPr>
        <w:t xml:space="preserve"> </w:t>
      </w:r>
      <w:r>
        <w:t>will</w:t>
      </w:r>
      <w:r>
        <w:rPr>
          <w:spacing w:val="10"/>
        </w:rPr>
        <w:t xml:space="preserve"> </w:t>
      </w:r>
      <w:r>
        <w:t>widen</w:t>
      </w:r>
      <w:r>
        <w:rPr>
          <w:spacing w:val="10"/>
        </w:rPr>
        <w:t xml:space="preserve"> </w:t>
      </w:r>
      <w:r>
        <w:t>the</w:t>
      </w:r>
    </w:p>
    <w:p w:rsidR="0089535B" w:rsidRDefault="0089535B">
      <w:pPr>
        <w:spacing w:line="340" w:lineRule="auto"/>
        <w:jc w:val="both"/>
        <w:sectPr w:rsidR="0089535B">
          <w:pgSz w:w="11900" w:h="16850"/>
          <w:pgMar w:top="1480" w:right="1300" w:bottom="280" w:left="1300" w:header="720" w:footer="720" w:gutter="0"/>
          <w:cols w:space="720"/>
        </w:sectPr>
      </w:pPr>
    </w:p>
    <w:p w:rsidR="0089535B" w:rsidRDefault="00F63050">
      <w:pPr>
        <w:pStyle w:val="BodyText"/>
        <w:spacing w:before="65" w:line="340" w:lineRule="auto"/>
        <w:ind w:left="1760"/>
      </w:pPr>
      <w:proofErr w:type="gramStart"/>
      <w:r>
        <w:lastRenderedPageBreak/>
        <w:t>pool</w:t>
      </w:r>
      <w:proofErr w:type="gramEnd"/>
      <w:r>
        <w:rPr>
          <w:spacing w:val="-11"/>
        </w:rPr>
        <w:t xml:space="preserve"> </w:t>
      </w:r>
      <w:r>
        <w:t>of</w:t>
      </w:r>
      <w:r>
        <w:rPr>
          <w:spacing w:val="-9"/>
        </w:rPr>
        <w:t xml:space="preserve"> </w:t>
      </w:r>
      <w:r>
        <w:t>audit</w:t>
      </w:r>
      <w:r>
        <w:rPr>
          <w:spacing w:val="-10"/>
        </w:rPr>
        <w:t xml:space="preserve"> </w:t>
      </w:r>
      <w:r>
        <w:t>firms</w:t>
      </w:r>
      <w:r>
        <w:rPr>
          <w:spacing w:val="-10"/>
        </w:rPr>
        <w:t xml:space="preserve"> </w:t>
      </w:r>
      <w:r>
        <w:t>that</w:t>
      </w:r>
      <w:r>
        <w:rPr>
          <w:spacing w:val="-8"/>
        </w:rPr>
        <w:t xml:space="preserve"> </w:t>
      </w:r>
      <w:r>
        <w:t>a</w:t>
      </w:r>
      <w:r>
        <w:rPr>
          <w:spacing w:val="-12"/>
        </w:rPr>
        <w:t xml:space="preserve"> </w:t>
      </w:r>
      <w:r>
        <w:t>company</w:t>
      </w:r>
      <w:r>
        <w:rPr>
          <w:spacing w:val="-12"/>
        </w:rPr>
        <w:t xml:space="preserve"> </w:t>
      </w:r>
      <w:r>
        <w:t>will</w:t>
      </w:r>
      <w:r>
        <w:rPr>
          <w:spacing w:val="-11"/>
        </w:rPr>
        <w:t xml:space="preserve"> </w:t>
      </w:r>
      <w:r>
        <w:t>have</w:t>
      </w:r>
      <w:r>
        <w:rPr>
          <w:spacing w:val="-9"/>
        </w:rPr>
        <w:t xml:space="preserve"> </w:t>
      </w:r>
      <w:r>
        <w:t>access</w:t>
      </w:r>
      <w:r>
        <w:rPr>
          <w:spacing w:val="-10"/>
        </w:rPr>
        <w:t xml:space="preserve"> </w:t>
      </w:r>
      <w:r>
        <w:t>to</w:t>
      </w:r>
      <w:r>
        <w:rPr>
          <w:spacing w:val="-9"/>
        </w:rPr>
        <w:t xml:space="preserve"> </w:t>
      </w:r>
      <w:r>
        <w:t>and</w:t>
      </w:r>
      <w:r>
        <w:rPr>
          <w:spacing w:val="-12"/>
        </w:rPr>
        <w:t xml:space="preserve"> </w:t>
      </w:r>
      <w:r>
        <w:t>thus</w:t>
      </w:r>
      <w:r>
        <w:rPr>
          <w:spacing w:val="-11"/>
        </w:rPr>
        <w:t xml:space="preserve"> </w:t>
      </w:r>
      <w:r>
        <w:t>make</w:t>
      </w:r>
      <w:r>
        <w:rPr>
          <w:spacing w:val="-10"/>
        </w:rPr>
        <w:t xml:space="preserve"> </w:t>
      </w:r>
      <w:r>
        <w:t>it</w:t>
      </w:r>
      <w:r>
        <w:rPr>
          <w:spacing w:val="-8"/>
        </w:rPr>
        <w:t xml:space="preserve"> </w:t>
      </w:r>
      <w:r>
        <w:t>easier for companies to appoint suitably- resourced</w:t>
      </w:r>
      <w:r>
        <w:rPr>
          <w:spacing w:val="-9"/>
        </w:rPr>
        <w:t xml:space="preserve"> </w:t>
      </w:r>
      <w:r>
        <w:t>firms.</w:t>
      </w:r>
    </w:p>
    <w:p w:rsidR="0089535B" w:rsidRDefault="0089535B">
      <w:pPr>
        <w:pStyle w:val="BodyText"/>
        <w:rPr>
          <w:sz w:val="24"/>
        </w:rPr>
      </w:pPr>
    </w:p>
    <w:p w:rsidR="0089535B" w:rsidRDefault="0089535B">
      <w:pPr>
        <w:pStyle w:val="BodyText"/>
        <w:spacing w:before="4"/>
        <w:rPr>
          <w:sz w:val="20"/>
        </w:rPr>
      </w:pPr>
    </w:p>
    <w:p w:rsidR="0089535B" w:rsidRDefault="00F63050">
      <w:pPr>
        <w:pStyle w:val="ListParagraph"/>
        <w:numPr>
          <w:ilvl w:val="1"/>
          <w:numId w:val="27"/>
        </w:numPr>
        <w:tabs>
          <w:tab w:val="left" w:pos="1761"/>
        </w:tabs>
        <w:spacing w:line="340" w:lineRule="auto"/>
        <w:ind w:right="135"/>
        <w:jc w:val="both"/>
      </w:pPr>
      <w:r>
        <w:t>There exists an unintended omission in the Act from a provision that was in the predecessor Act permitting an application to Court to ratify an invalid allotment of shares in certain circumstance</w:t>
      </w:r>
      <w:r>
        <w:t xml:space="preserve">s where, for example, there is insufficient </w:t>
      </w:r>
      <w:proofErr w:type="spellStart"/>
      <w:r>
        <w:t>authorised</w:t>
      </w:r>
      <w:proofErr w:type="spellEnd"/>
      <w:r>
        <w:t xml:space="preserve"> capital to service such allotment. This deficiency in the</w:t>
      </w:r>
      <w:r>
        <w:rPr>
          <w:spacing w:val="-5"/>
        </w:rPr>
        <w:t xml:space="preserve"> </w:t>
      </w:r>
      <w:r>
        <w:t>Act</w:t>
      </w:r>
      <w:r>
        <w:rPr>
          <w:spacing w:val="-3"/>
        </w:rPr>
        <w:t xml:space="preserve"> </w:t>
      </w:r>
      <w:r>
        <w:t>continues</w:t>
      </w:r>
      <w:r>
        <w:rPr>
          <w:spacing w:val="-6"/>
        </w:rPr>
        <w:t xml:space="preserve"> </w:t>
      </w:r>
      <w:r>
        <w:t>to</w:t>
      </w:r>
      <w:r>
        <w:rPr>
          <w:spacing w:val="-4"/>
        </w:rPr>
        <w:t xml:space="preserve"> </w:t>
      </w:r>
      <w:r>
        <w:t>create</w:t>
      </w:r>
      <w:r>
        <w:rPr>
          <w:spacing w:val="-5"/>
        </w:rPr>
        <w:t xml:space="preserve"> </w:t>
      </w:r>
      <w:r>
        <w:t>unnecessary</w:t>
      </w:r>
      <w:r>
        <w:rPr>
          <w:spacing w:val="-6"/>
        </w:rPr>
        <w:t xml:space="preserve"> </w:t>
      </w:r>
      <w:r>
        <w:t>impediments</w:t>
      </w:r>
      <w:r>
        <w:rPr>
          <w:spacing w:val="-6"/>
        </w:rPr>
        <w:t xml:space="preserve"> </w:t>
      </w:r>
      <w:r>
        <w:t>to</w:t>
      </w:r>
      <w:r>
        <w:rPr>
          <w:spacing w:val="-4"/>
        </w:rPr>
        <w:t xml:space="preserve"> </w:t>
      </w:r>
      <w:r>
        <w:t>doing</w:t>
      </w:r>
      <w:r>
        <w:rPr>
          <w:spacing w:val="-3"/>
        </w:rPr>
        <w:t xml:space="preserve"> </w:t>
      </w:r>
      <w:r>
        <w:t>business</w:t>
      </w:r>
      <w:r>
        <w:rPr>
          <w:spacing w:val="-4"/>
        </w:rPr>
        <w:t xml:space="preserve"> </w:t>
      </w:r>
      <w:r>
        <w:t>and means that there is doubt as to the legal remedies and routes available t</w:t>
      </w:r>
      <w:r>
        <w:t>o correct and validate on good cause such invalid allotment. The proposed section 38A will remedy this</w:t>
      </w:r>
      <w:r>
        <w:rPr>
          <w:spacing w:val="-2"/>
        </w:rPr>
        <w:t xml:space="preserve"> </w:t>
      </w:r>
      <w:r>
        <w:t>deficiency.</w:t>
      </w:r>
    </w:p>
    <w:p w:rsidR="0089535B" w:rsidRDefault="0089535B">
      <w:pPr>
        <w:pStyle w:val="BodyText"/>
        <w:spacing w:before="5"/>
        <w:rPr>
          <w:sz w:val="35"/>
        </w:rPr>
      </w:pPr>
    </w:p>
    <w:p w:rsidR="0089535B" w:rsidRDefault="00F63050">
      <w:pPr>
        <w:pStyle w:val="ListParagraph"/>
        <w:numPr>
          <w:ilvl w:val="1"/>
          <w:numId w:val="27"/>
        </w:numPr>
        <w:tabs>
          <w:tab w:val="left" w:pos="1761"/>
        </w:tabs>
        <w:spacing w:line="360" w:lineRule="auto"/>
        <w:ind w:right="134"/>
        <w:jc w:val="both"/>
      </w:pPr>
      <w:r>
        <w:t>The proposed amendment to section 40 of the Act will achieve important clarity</w:t>
      </w:r>
      <w:r>
        <w:rPr>
          <w:spacing w:val="-10"/>
        </w:rPr>
        <w:t xml:space="preserve"> </w:t>
      </w:r>
      <w:r>
        <w:t>to</w:t>
      </w:r>
      <w:r>
        <w:rPr>
          <w:spacing w:val="-11"/>
        </w:rPr>
        <w:t xml:space="preserve"> </w:t>
      </w:r>
      <w:r>
        <w:t>the</w:t>
      </w:r>
      <w:r>
        <w:rPr>
          <w:spacing w:val="-11"/>
        </w:rPr>
        <w:t xml:space="preserve"> </w:t>
      </w:r>
      <w:r>
        <w:t>ability</w:t>
      </w:r>
      <w:r>
        <w:rPr>
          <w:spacing w:val="-11"/>
        </w:rPr>
        <w:t xml:space="preserve"> </w:t>
      </w:r>
      <w:r>
        <w:t>of</w:t>
      </w:r>
      <w:r>
        <w:rPr>
          <w:spacing w:val="-7"/>
        </w:rPr>
        <w:t xml:space="preserve"> </w:t>
      </w:r>
      <w:r>
        <w:t>companies</w:t>
      </w:r>
      <w:r>
        <w:rPr>
          <w:spacing w:val="-9"/>
        </w:rPr>
        <w:t xml:space="preserve"> </w:t>
      </w:r>
      <w:r>
        <w:t>in</w:t>
      </w:r>
      <w:r>
        <w:rPr>
          <w:spacing w:val="-10"/>
        </w:rPr>
        <w:t xml:space="preserve"> </w:t>
      </w:r>
      <w:r>
        <w:t>certain</w:t>
      </w:r>
      <w:r>
        <w:rPr>
          <w:spacing w:val="-11"/>
        </w:rPr>
        <w:t xml:space="preserve"> </w:t>
      </w:r>
      <w:r>
        <w:t>circumstances</w:t>
      </w:r>
      <w:r>
        <w:rPr>
          <w:spacing w:val="-10"/>
        </w:rPr>
        <w:t xml:space="preserve"> </w:t>
      </w:r>
      <w:r>
        <w:t>to</w:t>
      </w:r>
      <w:r>
        <w:rPr>
          <w:spacing w:val="-11"/>
        </w:rPr>
        <w:t xml:space="preserve"> </w:t>
      </w:r>
      <w:r>
        <w:t>issue</w:t>
      </w:r>
      <w:r>
        <w:rPr>
          <w:spacing w:val="-11"/>
        </w:rPr>
        <w:t xml:space="preserve"> </w:t>
      </w:r>
      <w:r>
        <w:t>partly</w:t>
      </w:r>
      <w:r>
        <w:rPr>
          <w:spacing w:val="-11"/>
        </w:rPr>
        <w:t xml:space="preserve"> </w:t>
      </w:r>
      <w:r>
        <w:t>paid shares. This section also assists in the financing of BEE transactions. The major effect of the amendments is to substitute a stakeholder arrangement instead of a trust. The main benefit of doing this is that it eliminates any concerns which h</w:t>
      </w:r>
      <w:r>
        <w:t>ave been expressed on the basis of the existing provisions that</w:t>
      </w:r>
      <w:r>
        <w:rPr>
          <w:spacing w:val="-12"/>
        </w:rPr>
        <w:t xml:space="preserve"> </w:t>
      </w:r>
      <w:r>
        <w:t>the</w:t>
      </w:r>
      <w:r>
        <w:rPr>
          <w:spacing w:val="-16"/>
        </w:rPr>
        <w:t xml:space="preserve"> </w:t>
      </w:r>
      <w:r>
        <w:t>Trust</w:t>
      </w:r>
      <w:r>
        <w:rPr>
          <w:spacing w:val="-12"/>
        </w:rPr>
        <w:t xml:space="preserve"> </w:t>
      </w:r>
      <w:r>
        <w:t>Property</w:t>
      </w:r>
      <w:r>
        <w:rPr>
          <w:spacing w:val="-13"/>
        </w:rPr>
        <w:t xml:space="preserve"> </w:t>
      </w:r>
      <w:r>
        <w:t>Control</w:t>
      </w:r>
      <w:r>
        <w:rPr>
          <w:spacing w:val="-12"/>
        </w:rPr>
        <w:t xml:space="preserve"> </w:t>
      </w:r>
      <w:r>
        <w:t>Act</w:t>
      </w:r>
      <w:r>
        <w:rPr>
          <w:spacing w:val="-12"/>
        </w:rPr>
        <w:t xml:space="preserve"> </w:t>
      </w:r>
      <w:r>
        <w:t>will</w:t>
      </w:r>
      <w:r>
        <w:rPr>
          <w:spacing w:val="-11"/>
        </w:rPr>
        <w:t xml:space="preserve"> </w:t>
      </w:r>
      <w:r>
        <w:t>apply.</w:t>
      </w:r>
      <w:r>
        <w:rPr>
          <w:spacing w:val="38"/>
        </w:rPr>
        <w:t xml:space="preserve"> </w:t>
      </w:r>
      <w:r>
        <w:t>This</w:t>
      </w:r>
      <w:r>
        <w:rPr>
          <w:spacing w:val="-13"/>
        </w:rPr>
        <w:t xml:space="preserve"> </w:t>
      </w:r>
      <w:r>
        <w:t>concern</w:t>
      </w:r>
      <w:r>
        <w:rPr>
          <w:spacing w:val="-11"/>
        </w:rPr>
        <w:t xml:space="preserve"> </w:t>
      </w:r>
      <w:r>
        <w:t>will</w:t>
      </w:r>
      <w:r>
        <w:rPr>
          <w:spacing w:val="-12"/>
        </w:rPr>
        <w:t xml:space="preserve"> </w:t>
      </w:r>
      <w:r>
        <w:t>be</w:t>
      </w:r>
      <w:r>
        <w:rPr>
          <w:spacing w:val="-12"/>
        </w:rPr>
        <w:t xml:space="preserve"> </w:t>
      </w:r>
      <w:r>
        <w:t>eliminated.</w:t>
      </w:r>
    </w:p>
    <w:p w:rsidR="0089535B" w:rsidRDefault="0089535B">
      <w:pPr>
        <w:pStyle w:val="BodyText"/>
        <w:rPr>
          <w:sz w:val="24"/>
        </w:rPr>
      </w:pPr>
    </w:p>
    <w:p w:rsidR="0089535B" w:rsidRDefault="0089535B">
      <w:pPr>
        <w:pStyle w:val="BodyText"/>
        <w:spacing w:before="2"/>
        <w:rPr>
          <w:sz w:val="20"/>
        </w:rPr>
      </w:pPr>
    </w:p>
    <w:p w:rsidR="0089535B" w:rsidRDefault="00F63050">
      <w:pPr>
        <w:pStyle w:val="ListParagraph"/>
        <w:numPr>
          <w:ilvl w:val="1"/>
          <w:numId w:val="27"/>
        </w:numPr>
        <w:tabs>
          <w:tab w:val="left" w:pos="1761"/>
        </w:tabs>
        <w:spacing w:line="360" w:lineRule="auto"/>
        <w:ind w:right="134"/>
        <w:jc w:val="both"/>
      </w:pPr>
      <w:r>
        <w:t>There</w:t>
      </w:r>
      <w:r>
        <w:rPr>
          <w:spacing w:val="-8"/>
        </w:rPr>
        <w:t xml:space="preserve"> </w:t>
      </w:r>
      <w:r>
        <w:t>is</w:t>
      </w:r>
      <w:r>
        <w:rPr>
          <w:spacing w:val="-6"/>
        </w:rPr>
        <w:t xml:space="preserve"> </w:t>
      </w:r>
      <w:r>
        <w:t>an</w:t>
      </w:r>
      <w:r>
        <w:rPr>
          <w:spacing w:val="-11"/>
        </w:rPr>
        <w:t xml:space="preserve"> </w:t>
      </w:r>
      <w:r>
        <w:t>important</w:t>
      </w:r>
      <w:r>
        <w:rPr>
          <w:spacing w:val="-8"/>
        </w:rPr>
        <w:t xml:space="preserve"> </w:t>
      </w:r>
      <w:r>
        <w:t>amendment</w:t>
      </w:r>
      <w:r>
        <w:rPr>
          <w:spacing w:val="-9"/>
        </w:rPr>
        <w:t xml:space="preserve"> </w:t>
      </w:r>
      <w:r>
        <w:t>to</w:t>
      </w:r>
      <w:r>
        <w:rPr>
          <w:spacing w:val="-9"/>
        </w:rPr>
        <w:t xml:space="preserve"> </w:t>
      </w:r>
      <w:r>
        <w:t>section</w:t>
      </w:r>
      <w:r>
        <w:rPr>
          <w:spacing w:val="-10"/>
        </w:rPr>
        <w:t xml:space="preserve"> </w:t>
      </w:r>
      <w:r>
        <w:t>135</w:t>
      </w:r>
      <w:r>
        <w:rPr>
          <w:spacing w:val="-7"/>
        </w:rPr>
        <w:t xml:space="preserve"> </w:t>
      </w:r>
      <w:r>
        <w:t>of</w:t>
      </w:r>
      <w:r>
        <w:rPr>
          <w:spacing w:val="-7"/>
        </w:rPr>
        <w:t xml:space="preserve"> </w:t>
      </w:r>
      <w:r>
        <w:t>the</w:t>
      </w:r>
      <w:r>
        <w:rPr>
          <w:spacing w:val="-10"/>
        </w:rPr>
        <w:t xml:space="preserve"> </w:t>
      </w:r>
      <w:r>
        <w:t>Act</w:t>
      </w:r>
      <w:r>
        <w:rPr>
          <w:spacing w:val="-9"/>
        </w:rPr>
        <w:t xml:space="preserve"> </w:t>
      </w:r>
      <w:r>
        <w:t>which</w:t>
      </w:r>
      <w:r>
        <w:rPr>
          <w:spacing w:val="-7"/>
        </w:rPr>
        <w:t xml:space="preserve"> </w:t>
      </w:r>
      <w:r>
        <w:t>puts</w:t>
      </w:r>
      <w:r>
        <w:rPr>
          <w:spacing w:val="-7"/>
        </w:rPr>
        <w:t xml:space="preserve"> </w:t>
      </w:r>
      <w:r>
        <w:t>on</w:t>
      </w:r>
      <w:r>
        <w:rPr>
          <w:spacing w:val="-10"/>
        </w:rPr>
        <w:t xml:space="preserve"> </w:t>
      </w:r>
      <w:r>
        <w:t>the same</w:t>
      </w:r>
      <w:r>
        <w:rPr>
          <w:spacing w:val="-15"/>
        </w:rPr>
        <w:t xml:space="preserve"> </w:t>
      </w:r>
      <w:r>
        <w:t>basis</w:t>
      </w:r>
      <w:r>
        <w:rPr>
          <w:spacing w:val="-15"/>
        </w:rPr>
        <w:t xml:space="preserve"> </w:t>
      </w:r>
      <w:r>
        <w:t>as</w:t>
      </w:r>
      <w:r>
        <w:rPr>
          <w:spacing w:val="-15"/>
        </w:rPr>
        <w:t xml:space="preserve"> </w:t>
      </w:r>
      <w:r>
        <w:t>post-commencement</w:t>
      </w:r>
      <w:r>
        <w:rPr>
          <w:spacing w:val="-16"/>
        </w:rPr>
        <w:t xml:space="preserve"> </w:t>
      </w:r>
      <w:r>
        <w:t>finance</w:t>
      </w:r>
      <w:r>
        <w:rPr>
          <w:spacing w:val="-15"/>
        </w:rPr>
        <w:t xml:space="preserve"> </w:t>
      </w:r>
      <w:r>
        <w:t>payments</w:t>
      </w:r>
      <w:r>
        <w:rPr>
          <w:spacing w:val="-15"/>
        </w:rPr>
        <w:t xml:space="preserve"> </w:t>
      </w:r>
      <w:r>
        <w:t>by</w:t>
      </w:r>
      <w:r>
        <w:rPr>
          <w:spacing w:val="-18"/>
        </w:rPr>
        <w:t xml:space="preserve"> </w:t>
      </w:r>
      <w:r>
        <w:t>landlords</w:t>
      </w:r>
      <w:r>
        <w:rPr>
          <w:spacing w:val="-14"/>
        </w:rPr>
        <w:t xml:space="preserve"> </w:t>
      </w:r>
      <w:r>
        <w:t>of</w:t>
      </w:r>
      <w:r>
        <w:rPr>
          <w:spacing w:val="-14"/>
        </w:rPr>
        <w:t xml:space="preserve"> </w:t>
      </w:r>
      <w:r>
        <w:t>certain disbursements such as rates and taxes and electricity of tenants which are in business rescue and thus, against whom no legal proceedings may be instituted. This will make the business rescue process more effective and a realistic alternative to li</w:t>
      </w:r>
      <w:r>
        <w:t>quidation, thus keeping businesses open when otherwise they may be subject to</w:t>
      </w:r>
      <w:r>
        <w:rPr>
          <w:spacing w:val="-10"/>
        </w:rPr>
        <w:t xml:space="preserve"> </w:t>
      </w:r>
      <w:r>
        <w:t>closure.</w:t>
      </w:r>
    </w:p>
    <w:p w:rsidR="0089535B" w:rsidRDefault="0089535B">
      <w:pPr>
        <w:pStyle w:val="BodyText"/>
        <w:rPr>
          <w:sz w:val="24"/>
        </w:rPr>
      </w:pPr>
    </w:p>
    <w:p w:rsidR="0089535B" w:rsidRDefault="0089535B">
      <w:pPr>
        <w:pStyle w:val="BodyText"/>
        <w:spacing w:before="4"/>
        <w:rPr>
          <w:sz w:val="20"/>
        </w:rPr>
      </w:pPr>
    </w:p>
    <w:p w:rsidR="0089535B" w:rsidRDefault="00F63050">
      <w:pPr>
        <w:pStyle w:val="ListParagraph"/>
        <w:numPr>
          <w:ilvl w:val="1"/>
          <w:numId w:val="27"/>
        </w:numPr>
        <w:tabs>
          <w:tab w:val="left" w:pos="1761"/>
        </w:tabs>
        <w:spacing w:line="360" w:lineRule="auto"/>
        <w:ind w:right="135"/>
        <w:jc w:val="both"/>
      </w:pPr>
      <w:r>
        <w:t xml:space="preserve">Certain financial reporting requirements will not be applicable to small and medium </w:t>
      </w:r>
      <w:proofErr w:type="gramStart"/>
      <w:r>
        <w:t>enterprise which have</w:t>
      </w:r>
      <w:proofErr w:type="gramEnd"/>
      <w:r>
        <w:t xml:space="preserve"> a public interest score below certain</w:t>
      </w:r>
      <w:r>
        <w:rPr>
          <w:spacing w:val="-29"/>
        </w:rPr>
        <w:t xml:space="preserve"> </w:t>
      </w:r>
      <w:r>
        <w:t>levels. It is unnecessa</w:t>
      </w:r>
      <w:r>
        <w:t>ry to have enterprises which really don’t operate significantly in the public domain to have burdensome and costly financial reporting requirements.</w:t>
      </w:r>
    </w:p>
    <w:p w:rsidR="0089535B" w:rsidRDefault="0089535B">
      <w:pPr>
        <w:spacing w:line="360" w:lineRule="auto"/>
        <w:jc w:val="both"/>
        <w:sectPr w:rsidR="0089535B">
          <w:pgSz w:w="11900" w:h="16850"/>
          <w:pgMar w:top="1480" w:right="1300" w:bottom="280" w:left="1300" w:header="720" w:footer="720" w:gutter="0"/>
          <w:cols w:space="720"/>
        </w:sectPr>
      </w:pPr>
    </w:p>
    <w:p w:rsidR="0089535B" w:rsidRDefault="00F63050">
      <w:pPr>
        <w:pStyle w:val="ListParagraph"/>
        <w:numPr>
          <w:ilvl w:val="1"/>
          <w:numId w:val="27"/>
        </w:numPr>
        <w:tabs>
          <w:tab w:val="left" w:pos="1761"/>
        </w:tabs>
        <w:spacing w:before="77" w:line="360" w:lineRule="auto"/>
        <w:ind w:right="137"/>
        <w:jc w:val="both"/>
      </w:pPr>
      <w:r>
        <w:lastRenderedPageBreak/>
        <w:t>Finally, a significant amendment is proposed to the provisions of section 48(8)(b) which deal</w:t>
      </w:r>
      <w:r>
        <w:t>s with buy-backs by companies of their own shares in excess of 5% of the issued share capital of a company or class of shares of the company. The approval of any such buy-backs by means of a special resolution is currently required. Such a requirement woul</w:t>
      </w:r>
      <w:r>
        <w:t xml:space="preserve">d be entirely unnecessary where the buy-back occurs on a </w:t>
      </w:r>
      <w:proofErr w:type="spellStart"/>
      <w:r>
        <w:t>recognised</w:t>
      </w:r>
      <w:proofErr w:type="spellEnd"/>
      <w:r>
        <w:t xml:space="preserve"> stock exchange</w:t>
      </w:r>
      <w:r>
        <w:rPr>
          <w:spacing w:val="-27"/>
        </w:rPr>
        <w:t xml:space="preserve"> </w:t>
      </w:r>
      <w:r>
        <w:t>or is pro-rata to all shareholders. In such circumstances the protection envisaged by the requirement of a special resolution is unnecessary, time consuming and costly. This</w:t>
      </w:r>
      <w:r>
        <w:t xml:space="preserve"> has been</w:t>
      </w:r>
      <w:r>
        <w:rPr>
          <w:spacing w:val="-3"/>
        </w:rPr>
        <w:t xml:space="preserve"> </w:t>
      </w:r>
      <w:r>
        <w:t>removed.</w:t>
      </w:r>
    </w:p>
    <w:p w:rsidR="0089535B" w:rsidRDefault="0089535B">
      <w:pPr>
        <w:pStyle w:val="BodyText"/>
        <w:spacing w:before="7"/>
        <w:rPr>
          <w:sz w:val="20"/>
        </w:rPr>
      </w:pPr>
    </w:p>
    <w:p w:rsidR="0089535B" w:rsidRDefault="00F63050">
      <w:pPr>
        <w:pStyle w:val="Heading1"/>
        <w:numPr>
          <w:ilvl w:val="0"/>
          <w:numId w:val="27"/>
        </w:numPr>
        <w:tabs>
          <w:tab w:val="left" w:pos="860"/>
          <w:tab w:val="left" w:pos="861"/>
        </w:tabs>
        <w:spacing w:before="1"/>
        <w:ind w:hanging="721"/>
      </w:pPr>
      <w:r>
        <w:t>REMUNERATION</w:t>
      </w:r>
      <w:r>
        <w:rPr>
          <w:spacing w:val="-1"/>
        </w:rPr>
        <w:t xml:space="preserve"> </w:t>
      </w:r>
      <w:r>
        <w:t>REPORT</w:t>
      </w:r>
    </w:p>
    <w:p w:rsidR="0089535B" w:rsidRDefault="0089535B">
      <w:pPr>
        <w:pStyle w:val="BodyText"/>
        <w:spacing w:before="1"/>
        <w:rPr>
          <w:b/>
          <w:sz w:val="32"/>
        </w:rPr>
      </w:pPr>
    </w:p>
    <w:p w:rsidR="0089535B" w:rsidRDefault="00F63050">
      <w:pPr>
        <w:pStyle w:val="ListParagraph"/>
        <w:numPr>
          <w:ilvl w:val="1"/>
          <w:numId w:val="27"/>
        </w:numPr>
        <w:tabs>
          <w:tab w:val="left" w:pos="1761"/>
        </w:tabs>
        <w:spacing w:line="360" w:lineRule="auto"/>
        <w:ind w:right="138"/>
        <w:jc w:val="both"/>
      </w:pPr>
      <w:r>
        <w:t>Excessive remuneration particularly at the highest levels of a company is a matter of great concern internationally including a number of important foreign jurisdictions. Literature internationally on this topic, as</w:t>
      </w:r>
      <w:r>
        <w:t xml:space="preserve"> well as the inequity of significant pay gaps between the top and bottom levels of a company,</w:t>
      </w:r>
      <w:r>
        <w:rPr>
          <w:spacing w:val="1"/>
        </w:rPr>
        <w:t xml:space="preserve"> </w:t>
      </w:r>
      <w:r>
        <w:t>abounds.</w:t>
      </w:r>
    </w:p>
    <w:p w:rsidR="0089535B" w:rsidRDefault="0089535B">
      <w:pPr>
        <w:pStyle w:val="BodyText"/>
        <w:spacing w:before="11"/>
        <w:rPr>
          <w:sz w:val="20"/>
        </w:rPr>
      </w:pPr>
    </w:p>
    <w:p w:rsidR="0089535B" w:rsidRDefault="00F63050">
      <w:pPr>
        <w:pStyle w:val="BodyText"/>
        <w:spacing w:line="360" w:lineRule="auto"/>
        <w:ind w:left="1760" w:right="135"/>
        <w:jc w:val="both"/>
      </w:pPr>
      <w:r>
        <w:t>The factors giving rise to these concerns are to an extent responsible for</w:t>
      </w:r>
      <w:r>
        <w:rPr>
          <w:spacing w:val="-36"/>
        </w:rPr>
        <w:t xml:space="preserve"> </w:t>
      </w:r>
      <w:r>
        <w:t>the significant levels of inequity in society. Conventional wisdom internatio</w:t>
      </w:r>
      <w:r>
        <w:t>nally is that these levels of inequity in society are unsustainable in a post-</w:t>
      </w:r>
      <w:proofErr w:type="spellStart"/>
      <w:r>
        <w:t>Covid</w:t>
      </w:r>
      <w:proofErr w:type="spellEnd"/>
      <w:r>
        <w:t xml:space="preserve"> world. The </w:t>
      </w:r>
      <w:proofErr w:type="gramStart"/>
      <w:r>
        <w:t>concerns internationally about inequity in society is</w:t>
      </w:r>
      <w:proofErr w:type="gramEnd"/>
      <w:r>
        <w:t xml:space="preserve"> even more relevant,</w:t>
      </w:r>
      <w:r>
        <w:rPr>
          <w:spacing w:val="-8"/>
        </w:rPr>
        <w:t xml:space="preserve"> </w:t>
      </w:r>
      <w:r>
        <w:t>and</w:t>
      </w:r>
      <w:r>
        <w:rPr>
          <w:spacing w:val="-11"/>
        </w:rPr>
        <w:t xml:space="preserve"> </w:t>
      </w:r>
      <w:r>
        <w:t>has</w:t>
      </w:r>
      <w:r>
        <w:rPr>
          <w:spacing w:val="-11"/>
        </w:rPr>
        <w:t xml:space="preserve"> </w:t>
      </w:r>
      <w:r>
        <w:t>even</w:t>
      </w:r>
      <w:r>
        <w:rPr>
          <w:spacing w:val="-11"/>
        </w:rPr>
        <w:t xml:space="preserve"> </w:t>
      </w:r>
      <w:r>
        <w:t>greater</w:t>
      </w:r>
      <w:r>
        <w:rPr>
          <w:spacing w:val="-13"/>
        </w:rPr>
        <w:t xml:space="preserve"> </w:t>
      </w:r>
      <w:r>
        <w:t>resonance,</w:t>
      </w:r>
      <w:r>
        <w:rPr>
          <w:spacing w:val="-10"/>
        </w:rPr>
        <w:t xml:space="preserve"> </w:t>
      </w:r>
      <w:r>
        <w:t>in</w:t>
      </w:r>
      <w:r>
        <w:rPr>
          <w:spacing w:val="-11"/>
        </w:rPr>
        <w:t xml:space="preserve"> </w:t>
      </w:r>
      <w:r>
        <w:t>South</w:t>
      </w:r>
      <w:r>
        <w:rPr>
          <w:spacing w:val="-8"/>
        </w:rPr>
        <w:t xml:space="preserve"> </w:t>
      </w:r>
      <w:r>
        <w:t>Africa</w:t>
      </w:r>
      <w:r>
        <w:rPr>
          <w:spacing w:val="-11"/>
        </w:rPr>
        <w:t xml:space="preserve"> </w:t>
      </w:r>
      <w:r>
        <w:t>which</w:t>
      </w:r>
      <w:r>
        <w:rPr>
          <w:spacing w:val="-9"/>
        </w:rPr>
        <w:t xml:space="preserve"> </w:t>
      </w:r>
      <w:r>
        <w:t>is</w:t>
      </w:r>
      <w:r>
        <w:rPr>
          <w:spacing w:val="-8"/>
        </w:rPr>
        <w:t xml:space="preserve"> </w:t>
      </w:r>
      <w:r>
        <w:t>one</w:t>
      </w:r>
      <w:r>
        <w:rPr>
          <w:spacing w:val="-10"/>
        </w:rPr>
        <w:t xml:space="preserve"> </w:t>
      </w:r>
      <w:r>
        <w:t>of</w:t>
      </w:r>
      <w:r>
        <w:rPr>
          <w:spacing w:val="-10"/>
        </w:rPr>
        <w:t xml:space="preserve"> </w:t>
      </w:r>
      <w:r>
        <w:t>the most unequal societ</w:t>
      </w:r>
      <w:r>
        <w:t>ies in the world. In order to address these concerns, the Bill</w:t>
      </w:r>
      <w:r>
        <w:rPr>
          <w:spacing w:val="-8"/>
        </w:rPr>
        <w:t xml:space="preserve"> </w:t>
      </w:r>
      <w:r>
        <w:t>makes</w:t>
      </w:r>
      <w:r>
        <w:rPr>
          <w:spacing w:val="-7"/>
        </w:rPr>
        <w:t xml:space="preserve"> </w:t>
      </w:r>
      <w:r>
        <w:t>provision</w:t>
      </w:r>
      <w:r>
        <w:rPr>
          <w:spacing w:val="-9"/>
        </w:rPr>
        <w:t xml:space="preserve"> </w:t>
      </w:r>
      <w:r>
        <w:t>for</w:t>
      </w:r>
      <w:r>
        <w:rPr>
          <w:spacing w:val="-9"/>
        </w:rPr>
        <w:t xml:space="preserve"> </w:t>
      </w:r>
      <w:r>
        <w:t>significant</w:t>
      </w:r>
      <w:r>
        <w:rPr>
          <w:spacing w:val="-7"/>
        </w:rPr>
        <w:t xml:space="preserve"> </w:t>
      </w:r>
      <w:r>
        <w:t>augmentation</w:t>
      </w:r>
      <w:r>
        <w:rPr>
          <w:spacing w:val="-8"/>
        </w:rPr>
        <w:t xml:space="preserve"> </w:t>
      </w:r>
      <w:r>
        <w:t>in</w:t>
      </w:r>
      <w:r>
        <w:rPr>
          <w:spacing w:val="-6"/>
        </w:rPr>
        <w:t xml:space="preserve"> </w:t>
      </w:r>
      <w:r>
        <w:t>the</w:t>
      </w:r>
      <w:r>
        <w:rPr>
          <w:spacing w:val="-10"/>
        </w:rPr>
        <w:t xml:space="preserve"> </w:t>
      </w:r>
      <w:r>
        <w:t>levels</w:t>
      </w:r>
      <w:r>
        <w:rPr>
          <w:spacing w:val="-6"/>
        </w:rPr>
        <w:t xml:space="preserve"> </w:t>
      </w:r>
      <w:r>
        <w:t>of</w:t>
      </w:r>
      <w:r>
        <w:rPr>
          <w:spacing w:val="-6"/>
        </w:rPr>
        <w:t xml:space="preserve"> </w:t>
      </w:r>
      <w:r>
        <w:t>disclosure</w:t>
      </w:r>
      <w:r>
        <w:rPr>
          <w:spacing w:val="-11"/>
        </w:rPr>
        <w:t xml:space="preserve"> </w:t>
      </w:r>
      <w:r>
        <w:t>of executive remuneration. This follows international</w:t>
      </w:r>
      <w:r>
        <w:rPr>
          <w:spacing w:val="-7"/>
        </w:rPr>
        <w:t xml:space="preserve"> </w:t>
      </w:r>
      <w:r>
        <w:t>trends.</w:t>
      </w:r>
    </w:p>
    <w:p w:rsidR="0089535B" w:rsidRDefault="0089535B">
      <w:pPr>
        <w:pStyle w:val="BodyText"/>
        <w:spacing w:before="10"/>
        <w:rPr>
          <w:sz w:val="20"/>
        </w:rPr>
      </w:pPr>
    </w:p>
    <w:p w:rsidR="0089535B" w:rsidRDefault="00F63050">
      <w:pPr>
        <w:pStyle w:val="BodyText"/>
        <w:spacing w:before="1" w:line="360" w:lineRule="auto"/>
        <w:ind w:left="1580" w:right="134"/>
      </w:pPr>
      <w:r>
        <w:t>It may be observed that disclosure as a regulatory mechanism in the context of</w:t>
      </w:r>
      <w:r>
        <w:rPr>
          <w:spacing w:val="-9"/>
        </w:rPr>
        <w:t xml:space="preserve"> </w:t>
      </w:r>
      <w:r>
        <w:t>executive</w:t>
      </w:r>
      <w:r>
        <w:rPr>
          <w:spacing w:val="-11"/>
        </w:rPr>
        <w:t xml:space="preserve"> </w:t>
      </w:r>
      <w:r>
        <w:t>remuneration</w:t>
      </w:r>
      <w:r>
        <w:rPr>
          <w:spacing w:val="-12"/>
        </w:rPr>
        <w:t xml:space="preserve"> </w:t>
      </w:r>
      <w:r>
        <w:t>is</w:t>
      </w:r>
      <w:r>
        <w:rPr>
          <w:spacing w:val="-11"/>
        </w:rPr>
        <w:t xml:space="preserve"> </w:t>
      </w:r>
      <w:r>
        <w:t>indeed</w:t>
      </w:r>
      <w:r>
        <w:rPr>
          <w:spacing w:val="-14"/>
        </w:rPr>
        <w:t xml:space="preserve"> </w:t>
      </w:r>
      <w:r>
        <w:t>powerful</w:t>
      </w:r>
      <w:r>
        <w:rPr>
          <w:spacing w:val="-16"/>
        </w:rPr>
        <w:t xml:space="preserve"> </w:t>
      </w:r>
      <w:r>
        <w:t>for</w:t>
      </w:r>
      <w:r>
        <w:rPr>
          <w:spacing w:val="-13"/>
        </w:rPr>
        <w:t xml:space="preserve"> </w:t>
      </w:r>
      <w:r>
        <w:t>a</w:t>
      </w:r>
      <w:r>
        <w:rPr>
          <w:spacing w:val="-14"/>
        </w:rPr>
        <w:t xml:space="preserve"> </w:t>
      </w:r>
      <w:r>
        <w:t>number</w:t>
      </w:r>
      <w:r>
        <w:rPr>
          <w:spacing w:val="-12"/>
        </w:rPr>
        <w:t xml:space="preserve"> </w:t>
      </w:r>
      <w:r>
        <w:t>of</w:t>
      </w:r>
      <w:r>
        <w:rPr>
          <w:spacing w:val="-13"/>
        </w:rPr>
        <w:t xml:space="preserve"> </w:t>
      </w:r>
      <w:r>
        <w:t>reasons</w:t>
      </w:r>
      <w:r>
        <w:rPr>
          <w:spacing w:val="-13"/>
        </w:rPr>
        <w:t xml:space="preserve"> </w:t>
      </w:r>
      <w:r>
        <w:t>including</w:t>
      </w:r>
    </w:p>
    <w:p w:rsidR="0089535B" w:rsidRDefault="00F63050">
      <w:pPr>
        <w:pStyle w:val="BodyText"/>
        <w:spacing w:line="252" w:lineRule="exact"/>
        <w:ind w:left="1580"/>
      </w:pPr>
      <w:r>
        <w:t>–</w:t>
      </w:r>
    </w:p>
    <w:p w:rsidR="0089535B" w:rsidRDefault="0089535B">
      <w:pPr>
        <w:pStyle w:val="BodyText"/>
        <w:spacing w:before="10"/>
        <w:rPr>
          <w:sz w:val="31"/>
        </w:rPr>
      </w:pPr>
    </w:p>
    <w:p w:rsidR="0089535B" w:rsidRDefault="00F63050">
      <w:pPr>
        <w:pStyle w:val="ListParagraph"/>
        <w:numPr>
          <w:ilvl w:val="0"/>
          <w:numId w:val="21"/>
        </w:numPr>
        <w:tabs>
          <w:tab w:val="left" w:pos="2301"/>
        </w:tabs>
        <w:spacing w:line="360" w:lineRule="auto"/>
        <w:ind w:right="136"/>
        <w:jc w:val="both"/>
      </w:pPr>
      <w:r>
        <w:t>it provides shareholders with an effective means of responding to dissatisfaction of excessive rem</w:t>
      </w:r>
      <w:r>
        <w:t>uneration; and</w:t>
      </w:r>
    </w:p>
    <w:p w:rsidR="0089535B" w:rsidRDefault="0089535B">
      <w:pPr>
        <w:pStyle w:val="BodyText"/>
        <w:spacing w:before="9"/>
        <w:rPr>
          <w:sz w:val="20"/>
        </w:rPr>
      </w:pPr>
    </w:p>
    <w:p w:rsidR="0089535B" w:rsidRDefault="00F63050">
      <w:pPr>
        <w:pStyle w:val="ListParagraph"/>
        <w:numPr>
          <w:ilvl w:val="0"/>
          <w:numId w:val="21"/>
        </w:numPr>
        <w:tabs>
          <w:tab w:val="left" w:pos="2301"/>
        </w:tabs>
        <w:spacing w:line="360" w:lineRule="auto"/>
        <w:ind w:right="134"/>
        <w:jc w:val="both"/>
      </w:pPr>
      <w:proofErr w:type="gramStart"/>
      <w:r>
        <w:t>it</w:t>
      </w:r>
      <w:proofErr w:type="gramEnd"/>
      <w:r>
        <w:t xml:space="preserve"> has the so-called shrinking effect which induces the boards of companies and senior executives to refrain from awarding and receiving excessive remuneration for fear of the adverse reputational consequence.</w:t>
      </w:r>
    </w:p>
    <w:p w:rsidR="0089535B" w:rsidRDefault="0089535B">
      <w:pPr>
        <w:spacing w:line="360" w:lineRule="auto"/>
        <w:jc w:val="both"/>
        <w:sectPr w:rsidR="0089535B">
          <w:pgSz w:w="11900" w:h="16850"/>
          <w:pgMar w:top="1360" w:right="1300" w:bottom="280" w:left="1300" w:header="720" w:footer="720" w:gutter="0"/>
          <w:cols w:space="720"/>
        </w:sectPr>
      </w:pPr>
    </w:p>
    <w:p w:rsidR="0089535B" w:rsidRDefault="0089535B">
      <w:pPr>
        <w:pStyle w:val="BodyText"/>
        <w:spacing w:before="5"/>
        <w:rPr>
          <w:sz w:val="20"/>
        </w:rPr>
      </w:pPr>
    </w:p>
    <w:p w:rsidR="0089535B" w:rsidRDefault="00F63050">
      <w:pPr>
        <w:pStyle w:val="ListParagraph"/>
        <w:numPr>
          <w:ilvl w:val="1"/>
          <w:numId w:val="27"/>
        </w:numPr>
        <w:tabs>
          <w:tab w:val="left" w:pos="1761"/>
        </w:tabs>
        <w:spacing w:before="94" w:line="360" w:lineRule="auto"/>
        <w:ind w:right="136"/>
        <w:jc w:val="both"/>
      </w:pPr>
      <w:r>
        <w:t>During the cour</w:t>
      </w:r>
      <w:r>
        <w:t xml:space="preserve">se of discussions at </w:t>
      </w:r>
      <w:proofErr w:type="spellStart"/>
      <w:r>
        <w:t>Nedlac</w:t>
      </w:r>
      <w:proofErr w:type="spellEnd"/>
      <w:r>
        <w:t xml:space="preserve"> on the Bill, the matter of wage ratios and the status of remuneration reports </w:t>
      </w:r>
      <w:proofErr w:type="gramStart"/>
      <w:r>
        <w:t>was</w:t>
      </w:r>
      <w:proofErr w:type="gramEnd"/>
      <w:r>
        <w:t xml:space="preserve"> raised and a number of proposals were made. The discussions focused on what an appropriate package</w:t>
      </w:r>
      <w:r>
        <w:rPr>
          <w:spacing w:val="-6"/>
        </w:rPr>
        <w:t xml:space="preserve"> </w:t>
      </w:r>
      <w:r>
        <w:t>of</w:t>
      </w:r>
      <w:r>
        <w:rPr>
          <w:spacing w:val="-6"/>
        </w:rPr>
        <w:t xml:space="preserve"> </w:t>
      </w:r>
      <w:r>
        <w:t>measures</w:t>
      </w:r>
      <w:r>
        <w:rPr>
          <w:spacing w:val="-6"/>
        </w:rPr>
        <w:t xml:space="preserve"> </w:t>
      </w:r>
      <w:r>
        <w:t>would</w:t>
      </w:r>
      <w:r>
        <w:rPr>
          <w:spacing w:val="-4"/>
        </w:rPr>
        <w:t xml:space="preserve"> </w:t>
      </w:r>
      <w:r>
        <w:t>entail</w:t>
      </w:r>
      <w:r>
        <w:rPr>
          <w:spacing w:val="-5"/>
        </w:rPr>
        <w:t xml:space="preserve"> </w:t>
      </w:r>
      <w:r>
        <w:t>that</w:t>
      </w:r>
      <w:r>
        <w:rPr>
          <w:spacing w:val="-3"/>
        </w:rPr>
        <w:t xml:space="preserve"> </w:t>
      </w:r>
      <w:r>
        <w:t>provided</w:t>
      </w:r>
      <w:r>
        <w:rPr>
          <w:spacing w:val="-4"/>
        </w:rPr>
        <w:t xml:space="preserve"> </w:t>
      </w:r>
      <w:r>
        <w:t>for</w:t>
      </w:r>
      <w:r>
        <w:rPr>
          <w:spacing w:val="-3"/>
        </w:rPr>
        <w:t xml:space="preserve"> </w:t>
      </w:r>
      <w:r>
        <w:t>disc</w:t>
      </w:r>
      <w:r>
        <w:t>losure</w:t>
      </w:r>
      <w:r>
        <w:rPr>
          <w:spacing w:val="-6"/>
        </w:rPr>
        <w:t xml:space="preserve"> </w:t>
      </w:r>
      <w:r>
        <w:t>of</w:t>
      </w:r>
      <w:r>
        <w:rPr>
          <w:spacing w:val="-3"/>
        </w:rPr>
        <w:t xml:space="preserve"> </w:t>
      </w:r>
      <w:r>
        <w:t>information coupled with greater rights for shareholders at annual general meetings in respect of remuneration reports, without placing an undue burden on small business. Based on the outcome of the discussions with representatives of business an</w:t>
      </w:r>
      <w:r>
        <w:t>d labour, amendments were drafted for inclusion in the</w:t>
      </w:r>
      <w:r>
        <w:rPr>
          <w:spacing w:val="-14"/>
        </w:rPr>
        <w:t xml:space="preserve"> </w:t>
      </w:r>
      <w:r>
        <w:t>Bill.</w:t>
      </w:r>
    </w:p>
    <w:p w:rsidR="0089535B" w:rsidRDefault="0089535B">
      <w:pPr>
        <w:pStyle w:val="BodyText"/>
        <w:spacing w:before="11"/>
        <w:rPr>
          <w:sz w:val="20"/>
        </w:rPr>
      </w:pPr>
    </w:p>
    <w:p w:rsidR="0089535B" w:rsidRDefault="00F63050">
      <w:pPr>
        <w:pStyle w:val="ListParagraph"/>
        <w:numPr>
          <w:ilvl w:val="1"/>
          <w:numId w:val="27"/>
        </w:numPr>
        <w:tabs>
          <w:tab w:val="left" w:pos="1410"/>
        </w:tabs>
        <w:ind w:left="1409" w:hanging="370"/>
        <w:rPr>
          <w:sz w:val="20"/>
        </w:rPr>
      </w:pPr>
      <w:r>
        <w:t>5.3.</w:t>
      </w:r>
    </w:p>
    <w:p w:rsidR="0089535B" w:rsidRDefault="0089535B">
      <w:pPr>
        <w:pStyle w:val="BodyText"/>
        <w:rPr>
          <w:sz w:val="24"/>
        </w:rPr>
      </w:pPr>
    </w:p>
    <w:p w:rsidR="0089535B" w:rsidRDefault="0089535B">
      <w:pPr>
        <w:pStyle w:val="BodyText"/>
        <w:spacing w:before="11"/>
        <w:rPr>
          <w:sz w:val="29"/>
        </w:rPr>
      </w:pPr>
    </w:p>
    <w:p w:rsidR="0089535B" w:rsidRDefault="00F63050">
      <w:pPr>
        <w:pStyle w:val="ListParagraph"/>
        <w:numPr>
          <w:ilvl w:val="1"/>
          <w:numId w:val="27"/>
        </w:numPr>
        <w:tabs>
          <w:tab w:val="left" w:pos="1761"/>
        </w:tabs>
        <w:spacing w:line="360" w:lineRule="auto"/>
        <w:ind w:right="136"/>
        <w:jc w:val="both"/>
      </w:pPr>
      <w:r>
        <w:t>The Bill, in section 30, provides that where remuneration and benefits are received by company directors or prescribed officers, such directors or prescribed officers must be named in the annual financial statements. This is,</w:t>
      </w:r>
      <w:r>
        <w:rPr>
          <w:spacing w:val="-10"/>
        </w:rPr>
        <w:t xml:space="preserve"> </w:t>
      </w:r>
      <w:r>
        <w:t>however,</w:t>
      </w:r>
      <w:r>
        <w:rPr>
          <w:spacing w:val="-10"/>
        </w:rPr>
        <w:t xml:space="preserve"> </w:t>
      </w:r>
      <w:r>
        <w:t>limited</w:t>
      </w:r>
      <w:r>
        <w:rPr>
          <w:spacing w:val="-11"/>
        </w:rPr>
        <w:t xml:space="preserve"> </w:t>
      </w:r>
      <w:r>
        <w:t>to</w:t>
      </w:r>
      <w:r>
        <w:rPr>
          <w:spacing w:val="-14"/>
        </w:rPr>
        <w:t xml:space="preserve"> </w:t>
      </w:r>
      <w:r>
        <w:t>companies</w:t>
      </w:r>
      <w:r>
        <w:rPr>
          <w:spacing w:val="-11"/>
        </w:rPr>
        <w:t xml:space="preserve"> </w:t>
      </w:r>
      <w:r>
        <w:t>that</w:t>
      </w:r>
      <w:r>
        <w:rPr>
          <w:spacing w:val="-11"/>
        </w:rPr>
        <w:t xml:space="preserve"> </w:t>
      </w:r>
      <w:r>
        <w:t>are</w:t>
      </w:r>
      <w:r>
        <w:rPr>
          <w:spacing w:val="-13"/>
        </w:rPr>
        <w:t xml:space="preserve"> </w:t>
      </w:r>
      <w:r>
        <w:t>required</w:t>
      </w:r>
      <w:r>
        <w:rPr>
          <w:spacing w:val="-10"/>
        </w:rPr>
        <w:t xml:space="preserve"> </w:t>
      </w:r>
      <w:r>
        <w:t>in</w:t>
      </w:r>
      <w:r>
        <w:rPr>
          <w:spacing w:val="-11"/>
        </w:rPr>
        <w:t xml:space="preserve"> </w:t>
      </w:r>
      <w:r>
        <w:t>terms</w:t>
      </w:r>
      <w:r>
        <w:rPr>
          <w:spacing w:val="-13"/>
        </w:rPr>
        <w:t xml:space="preserve"> </w:t>
      </w:r>
      <w:r>
        <w:t>of</w:t>
      </w:r>
      <w:r>
        <w:rPr>
          <w:spacing w:val="-9"/>
        </w:rPr>
        <w:t xml:space="preserve"> </w:t>
      </w:r>
      <w:r>
        <w:t>the</w:t>
      </w:r>
      <w:r>
        <w:rPr>
          <w:spacing w:val="-14"/>
        </w:rPr>
        <w:t xml:space="preserve"> </w:t>
      </w:r>
      <w:r>
        <w:t>Act</w:t>
      </w:r>
      <w:r>
        <w:rPr>
          <w:spacing w:val="-12"/>
        </w:rPr>
        <w:t xml:space="preserve"> </w:t>
      </w:r>
      <w:r>
        <w:t>to</w:t>
      </w:r>
      <w:r>
        <w:rPr>
          <w:spacing w:val="-10"/>
        </w:rPr>
        <w:t xml:space="preserve"> </w:t>
      </w:r>
      <w:r>
        <w:t>have their annual financial statements audited. Research presented by Business Unity South Africa (BUSA) showed that it is common practice in a number</w:t>
      </w:r>
      <w:r>
        <w:rPr>
          <w:spacing w:val="-32"/>
        </w:rPr>
        <w:t xml:space="preserve"> </w:t>
      </w:r>
      <w:r>
        <w:rPr>
          <w:spacing w:val="-3"/>
        </w:rPr>
        <w:t xml:space="preserve">of </w:t>
      </w:r>
      <w:r>
        <w:t>jurisdictions to require disclosure of remuneration for speci</w:t>
      </w:r>
      <w:r>
        <w:t>fied senior executive positions. This was reported to be the practice in the European Union, the United Kingdom and Australia. While disclosure of executive remuneration</w:t>
      </w:r>
      <w:r>
        <w:rPr>
          <w:spacing w:val="-13"/>
        </w:rPr>
        <w:t xml:space="preserve"> </w:t>
      </w:r>
      <w:r>
        <w:t>was</w:t>
      </w:r>
      <w:r>
        <w:rPr>
          <w:spacing w:val="-13"/>
        </w:rPr>
        <w:t xml:space="preserve"> </w:t>
      </w:r>
      <w:r>
        <w:t>mostly</w:t>
      </w:r>
      <w:r>
        <w:rPr>
          <w:spacing w:val="-15"/>
        </w:rPr>
        <w:t xml:space="preserve"> </w:t>
      </w:r>
      <w:r>
        <w:t>limited</w:t>
      </w:r>
      <w:r>
        <w:rPr>
          <w:spacing w:val="-14"/>
        </w:rPr>
        <w:t xml:space="preserve"> </w:t>
      </w:r>
      <w:r>
        <w:t>to</w:t>
      </w:r>
      <w:r>
        <w:rPr>
          <w:spacing w:val="-12"/>
        </w:rPr>
        <w:t xml:space="preserve"> </w:t>
      </w:r>
      <w:r>
        <w:t>executive</w:t>
      </w:r>
      <w:r>
        <w:rPr>
          <w:spacing w:val="-13"/>
        </w:rPr>
        <w:t xml:space="preserve"> </w:t>
      </w:r>
      <w:r>
        <w:t>directors,</w:t>
      </w:r>
      <w:r>
        <w:rPr>
          <w:spacing w:val="-12"/>
        </w:rPr>
        <w:t xml:space="preserve"> </w:t>
      </w:r>
      <w:r>
        <w:t>it</w:t>
      </w:r>
      <w:r>
        <w:rPr>
          <w:spacing w:val="-11"/>
        </w:rPr>
        <w:t xml:space="preserve"> </w:t>
      </w:r>
      <w:r>
        <w:t>has</w:t>
      </w:r>
      <w:r>
        <w:rPr>
          <w:spacing w:val="-13"/>
        </w:rPr>
        <w:t xml:space="preserve"> </w:t>
      </w:r>
      <w:r>
        <w:t>been</w:t>
      </w:r>
      <w:r>
        <w:rPr>
          <w:spacing w:val="-14"/>
        </w:rPr>
        <w:t xml:space="preserve"> </w:t>
      </w:r>
      <w:r>
        <w:t xml:space="preserve">expanded in the United Kingdom </w:t>
      </w:r>
      <w:r>
        <w:t>to include the CEOs and Deputy CEOs. In Australia, disclosure is in respect of executive directors and specified</w:t>
      </w:r>
      <w:r>
        <w:rPr>
          <w:spacing w:val="-10"/>
        </w:rPr>
        <w:t xml:space="preserve"> </w:t>
      </w:r>
      <w:r>
        <w:t>executives.</w:t>
      </w:r>
    </w:p>
    <w:p w:rsidR="0089535B" w:rsidRDefault="0089535B">
      <w:pPr>
        <w:pStyle w:val="BodyText"/>
        <w:rPr>
          <w:sz w:val="24"/>
        </w:rPr>
      </w:pPr>
    </w:p>
    <w:p w:rsidR="0089535B" w:rsidRDefault="0089535B">
      <w:pPr>
        <w:pStyle w:val="BodyText"/>
        <w:spacing w:before="9"/>
        <w:rPr>
          <w:sz w:val="29"/>
        </w:rPr>
      </w:pPr>
    </w:p>
    <w:p w:rsidR="0089535B" w:rsidRDefault="00F63050">
      <w:pPr>
        <w:pStyle w:val="ListParagraph"/>
        <w:numPr>
          <w:ilvl w:val="1"/>
          <w:numId w:val="27"/>
        </w:numPr>
        <w:tabs>
          <w:tab w:val="left" w:pos="1761"/>
        </w:tabs>
        <w:spacing w:line="360" w:lineRule="auto"/>
        <w:ind w:right="133"/>
        <w:jc w:val="both"/>
      </w:pPr>
      <w:r>
        <w:t>The Bill also provides shareholders with better tools to respond to how remuneration issues are dealt with in companies. The Bill</w:t>
      </w:r>
      <w:r>
        <w:t xml:space="preserve"> proposes the insertion</w:t>
      </w:r>
      <w:r>
        <w:rPr>
          <w:spacing w:val="-4"/>
        </w:rPr>
        <w:t xml:space="preserve"> </w:t>
      </w:r>
      <w:r>
        <w:t>of</w:t>
      </w:r>
      <w:r>
        <w:rPr>
          <w:spacing w:val="-4"/>
        </w:rPr>
        <w:t xml:space="preserve"> </w:t>
      </w:r>
      <w:r>
        <w:t>a</w:t>
      </w:r>
      <w:r>
        <w:rPr>
          <w:spacing w:val="-6"/>
        </w:rPr>
        <w:t xml:space="preserve"> </w:t>
      </w:r>
      <w:r>
        <w:t>new</w:t>
      </w:r>
      <w:r>
        <w:rPr>
          <w:spacing w:val="-6"/>
        </w:rPr>
        <w:t xml:space="preserve"> </w:t>
      </w:r>
      <w:r>
        <w:t>section,</w:t>
      </w:r>
      <w:r>
        <w:rPr>
          <w:spacing w:val="-4"/>
        </w:rPr>
        <w:t xml:space="preserve"> </w:t>
      </w:r>
      <w:r>
        <w:t>section</w:t>
      </w:r>
      <w:r>
        <w:rPr>
          <w:spacing w:val="-6"/>
        </w:rPr>
        <w:t xml:space="preserve"> </w:t>
      </w:r>
      <w:r>
        <w:t>30A,</w:t>
      </w:r>
      <w:r>
        <w:rPr>
          <w:spacing w:val="-4"/>
        </w:rPr>
        <w:t xml:space="preserve"> </w:t>
      </w:r>
      <w:r>
        <w:t>obliging</w:t>
      </w:r>
      <w:r>
        <w:rPr>
          <w:spacing w:val="-4"/>
        </w:rPr>
        <w:t xml:space="preserve"> </w:t>
      </w:r>
      <w:r>
        <w:t>public</w:t>
      </w:r>
      <w:r>
        <w:rPr>
          <w:spacing w:val="-3"/>
        </w:rPr>
        <w:t xml:space="preserve"> </w:t>
      </w:r>
      <w:r>
        <w:t>companies</w:t>
      </w:r>
      <w:r>
        <w:rPr>
          <w:spacing w:val="-5"/>
        </w:rPr>
        <w:t xml:space="preserve"> </w:t>
      </w:r>
      <w:r>
        <w:t>and</w:t>
      </w:r>
      <w:r>
        <w:rPr>
          <w:spacing w:val="-6"/>
        </w:rPr>
        <w:t xml:space="preserve"> </w:t>
      </w:r>
      <w:r>
        <w:t>state- owned</w:t>
      </w:r>
      <w:r>
        <w:rPr>
          <w:spacing w:val="-16"/>
        </w:rPr>
        <w:t xml:space="preserve"> </w:t>
      </w:r>
      <w:r>
        <w:t>companies</w:t>
      </w:r>
      <w:r>
        <w:rPr>
          <w:spacing w:val="-15"/>
        </w:rPr>
        <w:t xml:space="preserve"> </w:t>
      </w:r>
      <w:r>
        <w:t>to</w:t>
      </w:r>
      <w:r>
        <w:rPr>
          <w:spacing w:val="-15"/>
        </w:rPr>
        <w:t xml:space="preserve"> </w:t>
      </w:r>
      <w:r>
        <w:t>prepare</w:t>
      </w:r>
      <w:r>
        <w:rPr>
          <w:spacing w:val="-16"/>
        </w:rPr>
        <w:t xml:space="preserve"> </w:t>
      </w:r>
      <w:r>
        <w:t>and</w:t>
      </w:r>
      <w:r>
        <w:rPr>
          <w:spacing w:val="-15"/>
        </w:rPr>
        <w:t xml:space="preserve"> </w:t>
      </w:r>
      <w:r>
        <w:t>present</w:t>
      </w:r>
      <w:r>
        <w:rPr>
          <w:spacing w:val="-14"/>
        </w:rPr>
        <w:t xml:space="preserve"> </w:t>
      </w:r>
      <w:r>
        <w:t>a</w:t>
      </w:r>
      <w:r>
        <w:rPr>
          <w:spacing w:val="-15"/>
        </w:rPr>
        <w:t xml:space="preserve"> </w:t>
      </w:r>
      <w:r>
        <w:t>directors’</w:t>
      </w:r>
      <w:r>
        <w:rPr>
          <w:spacing w:val="-15"/>
        </w:rPr>
        <w:t xml:space="preserve"> </w:t>
      </w:r>
      <w:r>
        <w:t>remuneration</w:t>
      </w:r>
      <w:r>
        <w:rPr>
          <w:spacing w:val="-15"/>
        </w:rPr>
        <w:t xml:space="preserve"> </w:t>
      </w:r>
      <w:r>
        <w:t>report</w:t>
      </w:r>
      <w:r>
        <w:rPr>
          <w:spacing w:val="-17"/>
        </w:rPr>
        <w:t xml:space="preserve"> </w:t>
      </w:r>
      <w:r>
        <w:t>for approval</w:t>
      </w:r>
      <w:r>
        <w:rPr>
          <w:spacing w:val="-6"/>
        </w:rPr>
        <w:t xml:space="preserve"> </w:t>
      </w:r>
      <w:r>
        <w:t>by</w:t>
      </w:r>
      <w:r>
        <w:rPr>
          <w:spacing w:val="-8"/>
        </w:rPr>
        <w:t xml:space="preserve"> </w:t>
      </w:r>
      <w:r>
        <w:t>the</w:t>
      </w:r>
      <w:r>
        <w:rPr>
          <w:spacing w:val="-5"/>
        </w:rPr>
        <w:t xml:space="preserve"> </w:t>
      </w:r>
      <w:r>
        <w:t>board</w:t>
      </w:r>
      <w:r>
        <w:rPr>
          <w:spacing w:val="-5"/>
        </w:rPr>
        <w:t xml:space="preserve"> </w:t>
      </w:r>
      <w:r>
        <w:t>of</w:t>
      </w:r>
      <w:r>
        <w:rPr>
          <w:spacing w:val="-7"/>
        </w:rPr>
        <w:t xml:space="preserve"> </w:t>
      </w:r>
      <w:r>
        <w:t>the</w:t>
      </w:r>
      <w:r>
        <w:rPr>
          <w:spacing w:val="-5"/>
        </w:rPr>
        <w:t xml:space="preserve"> </w:t>
      </w:r>
      <w:r>
        <w:t>company</w:t>
      </w:r>
      <w:r>
        <w:rPr>
          <w:spacing w:val="-7"/>
        </w:rPr>
        <w:t xml:space="preserve"> </w:t>
      </w:r>
      <w:r>
        <w:t>and</w:t>
      </w:r>
      <w:r>
        <w:rPr>
          <w:spacing w:val="-8"/>
        </w:rPr>
        <w:t xml:space="preserve"> </w:t>
      </w:r>
      <w:r>
        <w:t>to</w:t>
      </w:r>
      <w:r>
        <w:rPr>
          <w:spacing w:val="-4"/>
        </w:rPr>
        <w:t xml:space="preserve"> </w:t>
      </w:r>
      <w:r>
        <w:t>disclose</w:t>
      </w:r>
      <w:r>
        <w:rPr>
          <w:spacing w:val="-6"/>
        </w:rPr>
        <w:t xml:space="preserve"> </w:t>
      </w:r>
      <w:r>
        <w:t>information</w:t>
      </w:r>
      <w:r>
        <w:rPr>
          <w:spacing w:val="-4"/>
        </w:rPr>
        <w:t xml:space="preserve"> </w:t>
      </w:r>
      <w:r>
        <w:t>on</w:t>
      </w:r>
      <w:r>
        <w:rPr>
          <w:spacing w:val="-7"/>
        </w:rPr>
        <w:t xml:space="preserve"> </w:t>
      </w:r>
      <w:r>
        <w:t>the</w:t>
      </w:r>
      <w:r>
        <w:rPr>
          <w:spacing w:val="-6"/>
        </w:rPr>
        <w:t xml:space="preserve"> </w:t>
      </w:r>
      <w:r>
        <w:t>pay gap between directors and workers in their annual financial statements and annual reports. This section prescribes the format and content of the report, its presentation to shareholders at an annual general meeting and the consequences following the fa</w:t>
      </w:r>
      <w:r>
        <w:t>ilure of the report to obtain the required shareholder approval.</w:t>
      </w:r>
    </w:p>
    <w:p w:rsidR="0089535B" w:rsidRDefault="0089535B">
      <w:pPr>
        <w:spacing w:line="360" w:lineRule="auto"/>
        <w:jc w:val="both"/>
        <w:sectPr w:rsidR="0089535B">
          <w:pgSz w:w="11900" w:h="16850"/>
          <w:pgMar w:top="1600" w:right="1300" w:bottom="280" w:left="1300" w:header="720" w:footer="720" w:gutter="0"/>
          <w:cols w:space="720"/>
        </w:sectPr>
      </w:pPr>
    </w:p>
    <w:p w:rsidR="0089535B" w:rsidRDefault="0089535B">
      <w:pPr>
        <w:pStyle w:val="BodyText"/>
        <w:spacing w:before="5"/>
        <w:rPr>
          <w:sz w:val="20"/>
        </w:rPr>
      </w:pPr>
    </w:p>
    <w:p w:rsidR="0089535B" w:rsidRDefault="00F63050">
      <w:pPr>
        <w:pStyle w:val="ListParagraph"/>
        <w:numPr>
          <w:ilvl w:val="1"/>
          <w:numId w:val="27"/>
        </w:numPr>
        <w:tabs>
          <w:tab w:val="left" w:pos="1761"/>
        </w:tabs>
        <w:spacing w:before="94" w:line="360" w:lineRule="auto"/>
        <w:ind w:right="135"/>
        <w:jc w:val="both"/>
      </w:pPr>
      <w:r>
        <w:t>A</w:t>
      </w:r>
      <w:r>
        <w:rPr>
          <w:spacing w:val="-6"/>
        </w:rPr>
        <w:t xml:space="preserve"> </w:t>
      </w:r>
      <w:r>
        <w:t>remuneration</w:t>
      </w:r>
      <w:r>
        <w:rPr>
          <w:spacing w:val="-4"/>
        </w:rPr>
        <w:t xml:space="preserve"> </w:t>
      </w:r>
      <w:r>
        <w:t>policy</w:t>
      </w:r>
      <w:r>
        <w:rPr>
          <w:spacing w:val="-6"/>
        </w:rPr>
        <w:t xml:space="preserve"> </w:t>
      </w:r>
      <w:r>
        <w:t>report</w:t>
      </w:r>
      <w:r>
        <w:rPr>
          <w:spacing w:val="-3"/>
        </w:rPr>
        <w:t xml:space="preserve"> </w:t>
      </w:r>
      <w:r>
        <w:t>should</w:t>
      </w:r>
      <w:r>
        <w:rPr>
          <w:spacing w:val="-5"/>
        </w:rPr>
        <w:t xml:space="preserve"> </w:t>
      </w:r>
      <w:r>
        <w:t>be</w:t>
      </w:r>
      <w:r>
        <w:rPr>
          <w:spacing w:val="-5"/>
        </w:rPr>
        <w:t xml:space="preserve"> </w:t>
      </w:r>
      <w:r>
        <w:t>presented</w:t>
      </w:r>
      <w:r>
        <w:rPr>
          <w:spacing w:val="-7"/>
        </w:rPr>
        <w:t xml:space="preserve"> </w:t>
      </w:r>
      <w:r>
        <w:t>at</w:t>
      </w:r>
      <w:r>
        <w:rPr>
          <w:spacing w:val="-3"/>
        </w:rPr>
        <w:t xml:space="preserve"> </w:t>
      </w:r>
      <w:r>
        <w:t>an</w:t>
      </w:r>
      <w:r>
        <w:rPr>
          <w:spacing w:val="-5"/>
        </w:rPr>
        <w:t xml:space="preserve"> </w:t>
      </w:r>
      <w:r>
        <w:t>AGM</w:t>
      </w:r>
      <w:r>
        <w:rPr>
          <w:spacing w:val="-9"/>
        </w:rPr>
        <w:t xml:space="preserve"> </w:t>
      </w:r>
      <w:r>
        <w:t>for</w:t>
      </w:r>
      <w:r>
        <w:rPr>
          <w:spacing w:val="-6"/>
        </w:rPr>
        <w:t xml:space="preserve"> </w:t>
      </w:r>
      <w:r>
        <w:t>approval</w:t>
      </w:r>
      <w:r>
        <w:rPr>
          <w:spacing w:val="-5"/>
        </w:rPr>
        <w:t xml:space="preserve"> </w:t>
      </w:r>
      <w:r>
        <w:t xml:space="preserve">by ordinary resolution. Once approved, such policy would only have to be presented every three years or whenever material changes are made thereafter. Should a remuneration policy not be approved, it must be presented at the next </w:t>
      </w:r>
      <w:r>
        <w:rPr>
          <w:spacing w:val="-3"/>
        </w:rPr>
        <w:t xml:space="preserve">AGM, </w:t>
      </w:r>
      <w:r>
        <w:t>until approval is obt</w:t>
      </w:r>
      <w:r>
        <w:t>ained. Changes to the</w:t>
      </w:r>
      <w:r>
        <w:rPr>
          <w:spacing w:val="-29"/>
        </w:rPr>
        <w:t xml:space="preserve"> </w:t>
      </w:r>
      <w:r>
        <w:t>policy may only be implemented once shareholders approve</w:t>
      </w:r>
      <w:r>
        <w:rPr>
          <w:spacing w:val="-8"/>
        </w:rPr>
        <w:t xml:space="preserve"> </w:t>
      </w:r>
      <w:r>
        <w:t>it.</w:t>
      </w:r>
    </w:p>
    <w:p w:rsidR="0089535B" w:rsidRDefault="0089535B">
      <w:pPr>
        <w:pStyle w:val="BodyText"/>
        <w:rPr>
          <w:sz w:val="24"/>
        </w:rPr>
      </w:pPr>
    </w:p>
    <w:p w:rsidR="0089535B" w:rsidRDefault="0089535B">
      <w:pPr>
        <w:pStyle w:val="BodyText"/>
        <w:spacing w:before="10"/>
        <w:rPr>
          <w:sz w:val="18"/>
        </w:rPr>
      </w:pPr>
    </w:p>
    <w:p w:rsidR="0089535B" w:rsidRDefault="00F63050">
      <w:pPr>
        <w:pStyle w:val="ListParagraph"/>
        <w:numPr>
          <w:ilvl w:val="1"/>
          <w:numId w:val="27"/>
        </w:numPr>
        <w:tabs>
          <w:tab w:val="left" w:pos="1761"/>
        </w:tabs>
        <w:spacing w:line="360" w:lineRule="auto"/>
        <w:ind w:right="134"/>
        <w:jc w:val="both"/>
      </w:pPr>
      <w:r>
        <w:t>In an implementation report, a company would have to publish details of the remuneration and benefits received by each director or prescribed officer. Much of these detail</w:t>
      </w:r>
      <w:r>
        <w:t>s are already required in companies’ annual financial statements.</w:t>
      </w:r>
    </w:p>
    <w:p w:rsidR="0089535B" w:rsidRDefault="0089535B">
      <w:pPr>
        <w:pStyle w:val="BodyText"/>
        <w:rPr>
          <w:sz w:val="24"/>
        </w:rPr>
      </w:pPr>
    </w:p>
    <w:p w:rsidR="0089535B" w:rsidRDefault="0089535B">
      <w:pPr>
        <w:pStyle w:val="BodyText"/>
        <w:spacing w:before="11"/>
        <w:rPr>
          <w:sz w:val="18"/>
        </w:rPr>
      </w:pPr>
    </w:p>
    <w:p w:rsidR="0089535B" w:rsidRDefault="00F63050">
      <w:pPr>
        <w:pStyle w:val="ListParagraph"/>
        <w:numPr>
          <w:ilvl w:val="1"/>
          <w:numId w:val="27"/>
        </w:numPr>
        <w:tabs>
          <w:tab w:val="left" w:pos="1761"/>
        </w:tabs>
        <w:spacing w:line="360" w:lineRule="auto"/>
        <w:ind w:right="137"/>
        <w:jc w:val="both"/>
      </w:pPr>
      <w:r>
        <w:t>Public companies and state-owned companies will now also be required to publish details of their highest paid employee, their lowest paid employee, their</w:t>
      </w:r>
      <w:r>
        <w:rPr>
          <w:spacing w:val="-5"/>
        </w:rPr>
        <w:t xml:space="preserve"> </w:t>
      </w:r>
      <w:r>
        <w:t>average</w:t>
      </w:r>
      <w:r>
        <w:rPr>
          <w:spacing w:val="-9"/>
        </w:rPr>
        <w:t xml:space="preserve"> </w:t>
      </w:r>
      <w:r>
        <w:t>remuneration,</w:t>
      </w:r>
      <w:r>
        <w:rPr>
          <w:spacing w:val="-7"/>
        </w:rPr>
        <w:t xml:space="preserve"> </w:t>
      </w:r>
      <w:r>
        <w:t>their</w:t>
      </w:r>
      <w:r>
        <w:rPr>
          <w:spacing w:val="-8"/>
        </w:rPr>
        <w:t xml:space="preserve"> </w:t>
      </w:r>
      <w:r>
        <w:t>median</w:t>
      </w:r>
      <w:r>
        <w:rPr>
          <w:spacing w:val="-8"/>
        </w:rPr>
        <w:t xml:space="preserve"> </w:t>
      </w:r>
      <w:r>
        <w:t>remuneration</w:t>
      </w:r>
      <w:r>
        <w:rPr>
          <w:spacing w:val="-6"/>
        </w:rPr>
        <w:t xml:space="preserve"> </w:t>
      </w:r>
      <w:r>
        <w:t>and</w:t>
      </w:r>
      <w:r>
        <w:rPr>
          <w:spacing w:val="-8"/>
        </w:rPr>
        <w:t xml:space="preserve"> </w:t>
      </w:r>
      <w:r>
        <w:t>the</w:t>
      </w:r>
      <w:r>
        <w:rPr>
          <w:spacing w:val="-12"/>
        </w:rPr>
        <w:t xml:space="preserve"> </w:t>
      </w:r>
      <w:r>
        <w:t>gap</w:t>
      </w:r>
      <w:r>
        <w:rPr>
          <w:spacing w:val="-8"/>
        </w:rPr>
        <w:t xml:space="preserve"> </w:t>
      </w:r>
      <w:r>
        <w:t>between the top 5% highest paid and the bottom 5% lowest paid</w:t>
      </w:r>
      <w:r>
        <w:rPr>
          <w:spacing w:val="-10"/>
        </w:rPr>
        <w:t xml:space="preserve"> </w:t>
      </w:r>
      <w:r>
        <w:t>employees.</w:t>
      </w:r>
    </w:p>
    <w:p w:rsidR="0089535B" w:rsidRDefault="0089535B">
      <w:pPr>
        <w:pStyle w:val="BodyText"/>
        <w:rPr>
          <w:sz w:val="24"/>
        </w:rPr>
      </w:pPr>
    </w:p>
    <w:p w:rsidR="0089535B" w:rsidRDefault="0089535B">
      <w:pPr>
        <w:pStyle w:val="BodyText"/>
        <w:spacing w:before="10"/>
        <w:rPr>
          <w:sz w:val="18"/>
        </w:rPr>
      </w:pPr>
    </w:p>
    <w:p w:rsidR="0089535B" w:rsidRDefault="00F63050">
      <w:pPr>
        <w:pStyle w:val="ListParagraph"/>
        <w:numPr>
          <w:ilvl w:val="1"/>
          <w:numId w:val="27"/>
        </w:numPr>
        <w:tabs>
          <w:tab w:val="left" w:pos="1761"/>
        </w:tabs>
        <w:spacing w:before="1" w:line="360" w:lineRule="auto"/>
        <w:ind w:right="134"/>
        <w:jc w:val="both"/>
      </w:pPr>
      <w:r>
        <w:t>The remuneration implementation is required to be approved by ordinary resolution by shareholders at an AGM. Where this does not happen, the remuneration committee must explain at the next AGM how the concerns of shareholders have been addressed and the no</w:t>
      </w:r>
      <w:r>
        <w:t>n-executive directors that serve on the remuneration committee shall be required to stand for re- election.</w:t>
      </w:r>
    </w:p>
    <w:p w:rsidR="0089535B" w:rsidRDefault="0089535B">
      <w:pPr>
        <w:pStyle w:val="BodyText"/>
        <w:rPr>
          <w:sz w:val="24"/>
        </w:rPr>
      </w:pPr>
    </w:p>
    <w:p w:rsidR="0089535B" w:rsidRDefault="0089535B">
      <w:pPr>
        <w:pStyle w:val="BodyText"/>
        <w:spacing w:before="10"/>
        <w:rPr>
          <w:sz w:val="29"/>
        </w:rPr>
      </w:pPr>
    </w:p>
    <w:p w:rsidR="0089535B" w:rsidRDefault="00F63050">
      <w:pPr>
        <w:pStyle w:val="ListParagraph"/>
        <w:numPr>
          <w:ilvl w:val="1"/>
          <w:numId w:val="27"/>
        </w:numPr>
        <w:tabs>
          <w:tab w:val="left" w:pos="1761"/>
        </w:tabs>
        <w:spacing w:line="360" w:lineRule="auto"/>
        <w:ind w:right="138"/>
        <w:jc w:val="both"/>
      </w:pPr>
      <w:r>
        <w:t>The</w:t>
      </w:r>
      <w:r>
        <w:rPr>
          <w:spacing w:val="-7"/>
        </w:rPr>
        <w:t xml:space="preserve"> </w:t>
      </w:r>
      <w:r>
        <w:t>Bill</w:t>
      </w:r>
      <w:r>
        <w:rPr>
          <w:spacing w:val="-4"/>
        </w:rPr>
        <w:t xml:space="preserve"> </w:t>
      </w:r>
      <w:r>
        <w:t>attempts</w:t>
      </w:r>
      <w:r>
        <w:rPr>
          <w:spacing w:val="-5"/>
        </w:rPr>
        <w:t xml:space="preserve"> </w:t>
      </w:r>
      <w:r>
        <w:t>to</w:t>
      </w:r>
      <w:r>
        <w:rPr>
          <w:spacing w:val="-5"/>
        </w:rPr>
        <w:t xml:space="preserve"> </w:t>
      </w:r>
      <w:r>
        <w:t>strengthen</w:t>
      </w:r>
      <w:r>
        <w:rPr>
          <w:spacing w:val="-5"/>
        </w:rPr>
        <w:t xml:space="preserve"> </w:t>
      </w:r>
      <w:r>
        <w:t>the</w:t>
      </w:r>
      <w:r>
        <w:rPr>
          <w:spacing w:val="-6"/>
        </w:rPr>
        <w:t xml:space="preserve"> </w:t>
      </w:r>
      <w:r>
        <w:t>remuneration</w:t>
      </w:r>
      <w:r>
        <w:rPr>
          <w:spacing w:val="-6"/>
        </w:rPr>
        <w:t xml:space="preserve"> </w:t>
      </w:r>
      <w:r>
        <w:t>report</w:t>
      </w:r>
      <w:r>
        <w:rPr>
          <w:spacing w:val="-3"/>
        </w:rPr>
        <w:t xml:space="preserve"> </w:t>
      </w:r>
      <w:r>
        <w:t>provisions</w:t>
      </w:r>
      <w:r>
        <w:rPr>
          <w:spacing w:val="-3"/>
        </w:rPr>
        <w:t xml:space="preserve"> </w:t>
      </w:r>
      <w:r>
        <w:t>to</w:t>
      </w:r>
      <w:r>
        <w:rPr>
          <w:spacing w:val="-3"/>
        </w:rPr>
        <w:t xml:space="preserve"> </w:t>
      </w:r>
      <w:r>
        <w:t>provide more information to shareholders and stakeholders on the motivation for the remuneration of directors and prescribed officers, for transparency, accountability and good governance</w:t>
      </w:r>
      <w:r>
        <w:rPr>
          <w:spacing w:val="-7"/>
        </w:rPr>
        <w:t xml:space="preserve"> </w:t>
      </w:r>
      <w:r>
        <w:t>purposes.</w:t>
      </w:r>
    </w:p>
    <w:p w:rsidR="0089535B" w:rsidRDefault="0089535B">
      <w:pPr>
        <w:pStyle w:val="BodyText"/>
        <w:rPr>
          <w:sz w:val="24"/>
        </w:rPr>
      </w:pPr>
    </w:p>
    <w:p w:rsidR="0089535B" w:rsidRDefault="0089535B">
      <w:pPr>
        <w:pStyle w:val="BodyText"/>
        <w:rPr>
          <w:sz w:val="30"/>
        </w:rPr>
      </w:pPr>
    </w:p>
    <w:p w:rsidR="0089535B" w:rsidRDefault="00F63050">
      <w:pPr>
        <w:pStyle w:val="ListParagraph"/>
        <w:numPr>
          <w:ilvl w:val="1"/>
          <w:numId w:val="27"/>
        </w:numPr>
        <w:tabs>
          <w:tab w:val="left" w:pos="1761"/>
        </w:tabs>
        <w:spacing w:line="360" w:lineRule="auto"/>
        <w:ind w:right="136"/>
        <w:jc w:val="both"/>
      </w:pPr>
      <w:r>
        <w:t>The</w:t>
      </w:r>
      <w:r>
        <w:rPr>
          <w:spacing w:val="-9"/>
        </w:rPr>
        <w:t xml:space="preserve"> </w:t>
      </w:r>
      <w:r>
        <w:t>amendments</w:t>
      </w:r>
      <w:r>
        <w:rPr>
          <w:spacing w:val="-6"/>
        </w:rPr>
        <w:t xml:space="preserve"> </w:t>
      </w:r>
      <w:r>
        <w:t>proposed</w:t>
      </w:r>
      <w:r>
        <w:rPr>
          <w:spacing w:val="-7"/>
        </w:rPr>
        <w:t xml:space="preserve"> </w:t>
      </w:r>
      <w:r>
        <w:t>in</w:t>
      </w:r>
      <w:r>
        <w:rPr>
          <w:spacing w:val="-5"/>
        </w:rPr>
        <w:t xml:space="preserve"> </w:t>
      </w:r>
      <w:r>
        <w:t>the</w:t>
      </w:r>
      <w:r>
        <w:rPr>
          <w:spacing w:val="-9"/>
        </w:rPr>
        <w:t xml:space="preserve"> </w:t>
      </w:r>
      <w:r>
        <w:t>Bill</w:t>
      </w:r>
      <w:r>
        <w:rPr>
          <w:spacing w:val="-7"/>
        </w:rPr>
        <w:t xml:space="preserve"> </w:t>
      </w:r>
      <w:r>
        <w:t>are</w:t>
      </w:r>
      <w:r>
        <w:rPr>
          <w:spacing w:val="-8"/>
        </w:rPr>
        <w:t xml:space="preserve"> </w:t>
      </w:r>
      <w:r>
        <w:t>also</w:t>
      </w:r>
      <w:r>
        <w:rPr>
          <w:spacing w:val="-5"/>
        </w:rPr>
        <w:t xml:space="preserve"> </w:t>
      </w:r>
      <w:r>
        <w:t>required</w:t>
      </w:r>
      <w:r>
        <w:rPr>
          <w:spacing w:val="-7"/>
        </w:rPr>
        <w:t xml:space="preserve"> </w:t>
      </w:r>
      <w:r>
        <w:t>to</w:t>
      </w:r>
      <w:r>
        <w:rPr>
          <w:spacing w:val="-9"/>
        </w:rPr>
        <w:t xml:space="preserve"> </w:t>
      </w:r>
      <w:r>
        <w:t>tackle</w:t>
      </w:r>
      <w:r>
        <w:rPr>
          <w:spacing w:val="-9"/>
        </w:rPr>
        <w:t xml:space="preserve"> </w:t>
      </w:r>
      <w:r>
        <w:t>the</w:t>
      </w:r>
      <w:r>
        <w:rPr>
          <w:spacing w:val="-6"/>
        </w:rPr>
        <w:t xml:space="preserve"> </w:t>
      </w:r>
      <w:r>
        <w:t>injustice of</w:t>
      </w:r>
      <w:r>
        <w:rPr>
          <w:spacing w:val="-10"/>
        </w:rPr>
        <w:t xml:space="preserve"> </w:t>
      </w:r>
      <w:r>
        <w:t>excessive</w:t>
      </w:r>
      <w:r>
        <w:rPr>
          <w:spacing w:val="-13"/>
        </w:rPr>
        <w:t xml:space="preserve"> </w:t>
      </w:r>
      <w:r>
        <w:t>pay.</w:t>
      </w:r>
      <w:r>
        <w:rPr>
          <w:spacing w:val="-11"/>
        </w:rPr>
        <w:t xml:space="preserve"> </w:t>
      </w:r>
      <w:r>
        <w:t>The</w:t>
      </w:r>
      <w:r>
        <w:rPr>
          <w:spacing w:val="-14"/>
        </w:rPr>
        <w:t xml:space="preserve"> </w:t>
      </w:r>
      <w:r>
        <w:t>pay</w:t>
      </w:r>
      <w:r>
        <w:rPr>
          <w:spacing w:val="-15"/>
        </w:rPr>
        <w:t xml:space="preserve"> </w:t>
      </w:r>
      <w:r>
        <w:t>gap</w:t>
      </w:r>
      <w:r>
        <w:rPr>
          <w:spacing w:val="-14"/>
        </w:rPr>
        <w:t xml:space="preserve"> </w:t>
      </w:r>
      <w:r>
        <w:t>has</w:t>
      </w:r>
      <w:r>
        <w:rPr>
          <w:spacing w:val="-12"/>
        </w:rPr>
        <w:t xml:space="preserve"> </w:t>
      </w:r>
      <w:r>
        <w:t>been</w:t>
      </w:r>
      <w:r>
        <w:rPr>
          <w:spacing w:val="-14"/>
        </w:rPr>
        <w:t xml:space="preserve"> </w:t>
      </w:r>
      <w:r>
        <w:t>a</w:t>
      </w:r>
      <w:r>
        <w:rPr>
          <w:spacing w:val="-12"/>
        </w:rPr>
        <w:t xml:space="preserve"> </w:t>
      </w:r>
      <w:r>
        <w:t>historical</w:t>
      </w:r>
      <w:r>
        <w:rPr>
          <w:spacing w:val="-15"/>
        </w:rPr>
        <w:t xml:space="preserve"> </w:t>
      </w:r>
      <w:r>
        <w:t>challenge</w:t>
      </w:r>
      <w:r>
        <w:rPr>
          <w:spacing w:val="-12"/>
        </w:rPr>
        <w:t xml:space="preserve"> </w:t>
      </w:r>
      <w:r>
        <w:t>in</w:t>
      </w:r>
      <w:r>
        <w:rPr>
          <w:spacing w:val="-13"/>
        </w:rPr>
        <w:t xml:space="preserve"> </w:t>
      </w:r>
      <w:r>
        <w:t>South</w:t>
      </w:r>
      <w:r>
        <w:rPr>
          <w:spacing w:val="-12"/>
        </w:rPr>
        <w:t xml:space="preserve"> </w:t>
      </w:r>
      <w:r>
        <w:t>Africa and a contributor to the country’s inequality. Following this amendment, the Act will allow for stronger shareholder governance on excessive director</w:t>
      </w:r>
      <w:r>
        <w:rPr>
          <w:spacing w:val="-34"/>
        </w:rPr>
        <w:t xml:space="preserve"> </w:t>
      </w:r>
      <w:r>
        <w:t>pay</w:t>
      </w:r>
    </w:p>
    <w:p w:rsidR="0089535B" w:rsidRDefault="0089535B">
      <w:pPr>
        <w:spacing w:line="360" w:lineRule="auto"/>
        <w:jc w:val="both"/>
        <w:sectPr w:rsidR="0089535B">
          <w:pgSz w:w="11900" w:h="16850"/>
          <w:pgMar w:top="1600" w:right="1300" w:bottom="280" w:left="1300" w:header="720" w:footer="720" w:gutter="0"/>
          <w:cols w:space="720"/>
        </w:sectPr>
      </w:pPr>
    </w:p>
    <w:p w:rsidR="0089535B" w:rsidRDefault="00F63050">
      <w:pPr>
        <w:pStyle w:val="BodyText"/>
        <w:spacing w:before="77" w:line="360" w:lineRule="auto"/>
        <w:ind w:left="1760"/>
      </w:pPr>
      <w:proofErr w:type="gramStart"/>
      <w:r>
        <w:lastRenderedPageBreak/>
        <w:t>and</w:t>
      </w:r>
      <w:proofErr w:type="gramEnd"/>
      <w:r>
        <w:t xml:space="preserve"> for companies, shareholders and stakeholders to be aware of and, if necessary, address unsustainable pay discrepancies.</w:t>
      </w:r>
    </w:p>
    <w:p w:rsidR="0089535B" w:rsidRDefault="0089535B">
      <w:pPr>
        <w:pStyle w:val="BodyText"/>
        <w:rPr>
          <w:sz w:val="24"/>
        </w:rPr>
      </w:pPr>
    </w:p>
    <w:p w:rsidR="0089535B" w:rsidRDefault="0089535B">
      <w:pPr>
        <w:pStyle w:val="BodyText"/>
        <w:spacing w:before="9"/>
        <w:rPr>
          <w:sz w:val="29"/>
        </w:rPr>
      </w:pPr>
    </w:p>
    <w:p w:rsidR="0089535B" w:rsidRDefault="00F63050">
      <w:pPr>
        <w:pStyle w:val="ListParagraph"/>
        <w:numPr>
          <w:ilvl w:val="1"/>
          <w:numId w:val="27"/>
        </w:numPr>
        <w:tabs>
          <w:tab w:val="left" w:pos="1761"/>
        </w:tabs>
        <w:spacing w:line="360" w:lineRule="auto"/>
        <w:ind w:right="136"/>
        <w:jc w:val="both"/>
      </w:pPr>
      <w:r>
        <w:t>Based on research results presented to Government by BUSA that showed that in most countries, a distinction is made between the requirement for shareholders voting on the remuneration policy and voting on the implementation report, a similar requirement ha</w:t>
      </w:r>
      <w:r>
        <w:t>s been included in the Bill. The Bill also follows the example of many other countries where the remuneration</w:t>
      </w:r>
      <w:r>
        <w:rPr>
          <w:spacing w:val="-9"/>
        </w:rPr>
        <w:t xml:space="preserve"> </w:t>
      </w:r>
      <w:r>
        <w:t>policy</w:t>
      </w:r>
      <w:r>
        <w:rPr>
          <w:spacing w:val="-9"/>
        </w:rPr>
        <w:t xml:space="preserve"> </w:t>
      </w:r>
      <w:r>
        <w:t>is</w:t>
      </w:r>
      <w:r>
        <w:rPr>
          <w:spacing w:val="-8"/>
        </w:rPr>
        <w:t xml:space="preserve"> </w:t>
      </w:r>
      <w:r>
        <w:t>only</w:t>
      </w:r>
      <w:r>
        <w:rPr>
          <w:spacing w:val="-9"/>
        </w:rPr>
        <w:t xml:space="preserve"> </w:t>
      </w:r>
      <w:r>
        <w:t>tabled</w:t>
      </w:r>
      <w:r>
        <w:rPr>
          <w:spacing w:val="-11"/>
        </w:rPr>
        <w:t xml:space="preserve"> </w:t>
      </w:r>
      <w:r>
        <w:t>for</w:t>
      </w:r>
      <w:r>
        <w:rPr>
          <w:spacing w:val="-9"/>
        </w:rPr>
        <w:t xml:space="preserve"> </w:t>
      </w:r>
      <w:r>
        <w:t>shareholder</w:t>
      </w:r>
      <w:r>
        <w:rPr>
          <w:spacing w:val="-11"/>
        </w:rPr>
        <w:t xml:space="preserve"> </w:t>
      </w:r>
      <w:r>
        <w:t>approval</w:t>
      </w:r>
      <w:r>
        <w:rPr>
          <w:spacing w:val="-9"/>
        </w:rPr>
        <w:t xml:space="preserve"> </w:t>
      </w:r>
      <w:r>
        <w:t>every</w:t>
      </w:r>
      <w:r>
        <w:rPr>
          <w:spacing w:val="-9"/>
        </w:rPr>
        <w:t xml:space="preserve"> </w:t>
      </w:r>
      <w:r>
        <w:t>three</w:t>
      </w:r>
      <w:r>
        <w:rPr>
          <w:spacing w:val="-8"/>
        </w:rPr>
        <w:t xml:space="preserve"> </w:t>
      </w:r>
      <w:r>
        <w:t>years or when a material change is</w:t>
      </w:r>
      <w:r>
        <w:rPr>
          <w:spacing w:val="-6"/>
        </w:rPr>
        <w:t xml:space="preserve"> </w:t>
      </w:r>
      <w:r>
        <w:t>made.</w:t>
      </w:r>
    </w:p>
    <w:p w:rsidR="0089535B" w:rsidRDefault="0089535B">
      <w:pPr>
        <w:pStyle w:val="BodyText"/>
        <w:rPr>
          <w:sz w:val="24"/>
        </w:rPr>
      </w:pPr>
    </w:p>
    <w:p w:rsidR="0089535B" w:rsidRDefault="0089535B">
      <w:pPr>
        <w:pStyle w:val="BodyText"/>
        <w:spacing w:before="1"/>
        <w:rPr>
          <w:sz w:val="19"/>
        </w:rPr>
      </w:pPr>
    </w:p>
    <w:p w:rsidR="0089535B" w:rsidRDefault="00F63050">
      <w:pPr>
        <w:pStyle w:val="ListParagraph"/>
        <w:numPr>
          <w:ilvl w:val="1"/>
          <w:numId w:val="27"/>
        </w:numPr>
        <w:tabs>
          <w:tab w:val="left" w:pos="1761"/>
        </w:tabs>
        <w:spacing w:line="360" w:lineRule="auto"/>
        <w:ind w:right="136"/>
        <w:jc w:val="both"/>
      </w:pPr>
      <w:r>
        <w:t>To ensure greater transparency, the Bill req</w:t>
      </w:r>
      <w:r>
        <w:t>uires improved disclosure of remuneration and wage differentials in companies. The issue of disclosure has become a critical theme in global corporate governance debates, and it is evident that the trend is towards greater</w:t>
      </w:r>
      <w:r>
        <w:rPr>
          <w:spacing w:val="-6"/>
        </w:rPr>
        <w:t xml:space="preserve"> </w:t>
      </w:r>
      <w:r>
        <w:t>disclosure.</w:t>
      </w:r>
    </w:p>
    <w:p w:rsidR="0089535B" w:rsidRDefault="0089535B">
      <w:pPr>
        <w:pStyle w:val="BodyText"/>
        <w:rPr>
          <w:sz w:val="24"/>
        </w:rPr>
      </w:pPr>
    </w:p>
    <w:p w:rsidR="0089535B" w:rsidRDefault="00F63050">
      <w:pPr>
        <w:pStyle w:val="ListParagraph"/>
        <w:numPr>
          <w:ilvl w:val="1"/>
          <w:numId w:val="27"/>
        </w:numPr>
        <w:tabs>
          <w:tab w:val="left" w:pos="1761"/>
        </w:tabs>
        <w:spacing w:before="215" w:line="360" w:lineRule="auto"/>
        <w:ind w:right="134"/>
        <w:jc w:val="both"/>
      </w:pPr>
      <w:r>
        <w:t>The</w:t>
      </w:r>
      <w:r>
        <w:rPr>
          <w:spacing w:val="-11"/>
        </w:rPr>
        <w:t xml:space="preserve"> </w:t>
      </w:r>
      <w:r>
        <w:t>proposals</w:t>
      </w:r>
      <w:r>
        <w:rPr>
          <w:spacing w:val="-10"/>
        </w:rPr>
        <w:t xml:space="preserve"> </w:t>
      </w:r>
      <w:r>
        <w:t>for</w:t>
      </w:r>
      <w:r>
        <w:rPr>
          <w:spacing w:val="-11"/>
        </w:rPr>
        <w:t xml:space="preserve"> </w:t>
      </w:r>
      <w:r>
        <w:t>greater</w:t>
      </w:r>
      <w:r>
        <w:rPr>
          <w:spacing w:val="-9"/>
        </w:rPr>
        <w:t xml:space="preserve"> </w:t>
      </w:r>
      <w:r>
        <w:t>transparency</w:t>
      </w:r>
      <w:r>
        <w:rPr>
          <w:spacing w:val="-10"/>
        </w:rPr>
        <w:t xml:space="preserve"> </w:t>
      </w:r>
      <w:r>
        <w:t>and</w:t>
      </w:r>
      <w:r>
        <w:rPr>
          <w:spacing w:val="-12"/>
        </w:rPr>
        <w:t xml:space="preserve"> </w:t>
      </w:r>
      <w:r>
        <w:t>for</w:t>
      </w:r>
      <w:r>
        <w:rPr>
          <w:spacing w:val="-9"/>
        </w:rPr>
        <w:t xml:space="preserve"> </w:t>
      </w:r>
      <w:r>
        <w:t>publication</w:t>
      </w:r>
      <w:r>
        <w:rPr>
          <w:spacing w:val="-7"/>
        </w:rPr>
        <w:t xml:space="preserve"> </w:t>
      </w:r>
      <w:r>
        <w:t>of</w:t>
      </w:r>
      <w:r>
        <w:rPr>
          <w:spacing w:val="-9"/>
        </w:rPr>
        <w:t xml:space="preserve"> </w:t>
      </w:r>
      <w:r>
        <w:t>the</w:t>
      </w:r>
      <w:r>
        <w:rPr>
          <w:spacing w:val="-8"/>
        </w:rPr>
        <w:t xml:space="preserve"> </w:t>
      </w:r>
      <w:r>
        <w:t>pay</w:t>
      </w:r>
      <w:r>
        <w:rPr>
          <w:spacing w:val="-14"/>
        </w:rPr>
        <w:t xml:space="preserve"> </w:t>
      </w:r>
      <w:r>
        <w:t>gap</w:t>
      </w:r>
      <w:r>
        <w:rPr>
          <w:spacing w:val="-8"/>
        </w:rPr>
        <w:t xml:space="preserve"> </w:t>
      </w:r>
      <w:r>
        <w:t>are also in line with a number of private and other initiatives across the world. It is noted that the King IV Report on Corporate Governance for South Africa states that “the remuneration of executiv</w:t>
      </w:r>
      <w:r>
        <w:t>e management should be fair and responsible in the context of overall employee remuneration. It should be disclosed how this has been addressed. This acknowledges the need to address the gap between the remuneration of executives and those at the lower end</w:t>
      </w:r>
      <w:r>
        <w:t xml:space="preserve"> of the pay scale”. Disclosing executive remuneration and the pay gap can help companies and shareholders assess whether directors’ remuneration is “fair and</w:t>
      </w:r>
      <w:r>
        <w:rPr>
          <w:spacing w:val="-7"/>
        </w:rPr>
        <w:t xml:space="preserve"> </w:t>
      </w:r>
      <w:r>
        <w:t>responsible”.</w:t>
      </w:r>
    </w:p>
    <w:p w:rsidR="0089535B" w:rsidRDefault="0089535B">
      <w:pPr>
        <w:pStyle w:val="BodyText"/>
        <w:rPr>
          <w:sz w:val="24"/>
        </w:rPr>
      </w:pPr>
    </w:p>
    <w:p w:rsidR="0089535B" w:rsidRDefault="0089535B">
      <w:pPr>
        <w:pStyle w:val="BodyText"/>
        <w:spacing w:before="1"/>
        <w:rPr>
          <w:sz w:val="19"/>
        </w:rPr>
      </w:pPr>
    </w:p>
    <w:p w:rsidR="0089535B" w:rsidRDefault="00F63050">
      <w:pPr>
        <w:pStyle w:val="ListParagraph"/>
        <w:numPr>
          <w:ilvl w:val="1"/>
          <w:numId w:val="27"/>
        </w:numPr>
        <w:tabs>
          <w:tab w:val="left" w:pos="1761"/>
        </w:tabs>
        <w:spacing w:line="360" w:lineRule="auto"/>
        <w:ind w:right="134"/>
        <w:jc w:val="both"/>
      </w:pPr>
      <w:r>
        <w:t>More countries have, in recent years, introduced new or revised regulatory require</w:t>
      </w:r>
      <w:r>
        <w:t>ments</w:t>
      </w:r>
      <w:r>
        <w:rPr>
          <w:spacing w:val="-18"/>
        </w:rPr>
        <w:t xml:space="preserve"> </w:t>
      </w:r>
      <w:r>
        <w:t>to</w:t>
      </w:r>
      <w:r>
        <w:rPr>
          <w:spacing w:val="-17"/>
        </w:rPr>
        <w:t xml:space="preserve"> </w:t>
      </w:r>
      <w:r>
        <w:t>strengthen</w:t>
      </w:r>
      <w:r>
        <w:rPr>
          <w:spacing w:val="-15"/>
        </w:rPr>
        <w:t xml:space="preserve"> </w:t>
      </w:r>
      <w:r>
        <w:t>reporting</w:t>
      </w:r>
      <w:r>
        <w:rPr>
          <w:spacing w:val="-14"/>
        </w:rPr>
        <w:t xml:space="preserve"> </w:t>
      </w:r>
      <w:r>
        <w:t>and</w:t>
      </w:r>
      <w:r>
        <w:rPr>
          <w:spacing w:val="-17"/>
        </w:rPr>
        <w:t xml:space="preserve"> </w:t>
      </w:r>
      <w:r>
        <w:t>disclosure</w:t>
      </w:r>
      <w:r>
        <w:rPr>
          <w:spacing w:val="-12"/>
        </w:rPr>
        <w:t xml:space="preserve"> </w:t>
      </w:r>
      <w:r>
        <w:t>requirements.</w:t>
      </w:r>
      <w:r>
        <w:rPr>
          <w:spacing w:val="-14"/>
        </w:rPr>
        <w:t xml:space="preserve"> </w:t>
      </w:r>
      <w:r>
        <w:t xml:space="preserve">According to research presented by BUSA at </w:t>
      </w:r>
      <w:proofErr w:type="spellStart"/>
      <w:r>
        <w:t>Nedlac</w:t>
      </w:r>
      <w:proofErr w:type="spellEnd"/>
      <w:r>
        <w:t xml:space="preserve">, Ireland and the United Kingdom, for example, introduced such requirements in response to the revised European Union’s Shareholder Rights Directive which was aimed at encouraging a higher </w:t>
      </w:r>
      <w:proofErr w:type="spellStart"/>
      <w:r>
        <w:t>standardised</w:t>
      </w:r>
      <w:proofErr w:type="spellEnd"/>
      <w:r>
        <w:t xml:space="preserve"> level</w:t>
      </w:r>
      <w:r>
        <w:t xml:space="preserve"> of disclosure and greater accountability</w:t>
      </w:r>
      <w:r>
        <w:rPr>
          <w:spacing w:val="-10"/>
        </w:rPr>
        <w:t xml:space="preserve"> </w:t>
      </w:r>
      <w:r>
        <w:t>over</w:t>
      </w:r>
      <w:r>
        <w:rPr>
          <w:spacing w:val="-7"/>
        </w:rPr>
        <w:t xml:space="preserve"> </w:t>
      </w:r>
      <w:r>
        <w:t>directors’</w:t>
      </w:r>
      <w:r>
        <w:rPr>
          <w:spacing w:val="-8"/>
        </w:rPr>
        <w:t xml:space="preserve"> </w:t>
      </w:r>
      <w:r>
        <w:t>pay.</w:t>
      </w:r>
      <w:r>
        <w:rPr>
          <w:spacing w:val="-8"/>
        </w:rPr>
        <w:t xml:space="preserve"> </w:t>
      </w:r>
      <w:r>
        <w:t>According</w:t>
      </w:r>
      <w:r>
        <w:rPr>
          <w:spacing w:val="-8"/>
        </w:rPr>
        <w:t xml:space="preserve"> </w:t>
      </w:r>
      <w:r>
        <w:t>to</w:t>
      </w:r>
      <w:r>
        <w:rPr>
          <w:spacing w:val="-12"/>
        </w:rPr>
        <w:t xml:space="preserve"> </w:t>
      </w:r>
      <w:r>
        <w:t>this</w:t>
      </w:r>
      <w:r>
        <w:rPr>
          <w:spacing w:val="-7"/>
        </w:rPr>
        <w:t xml:space="preserve"> </w:t>
      </w:r>
      <w:r>
        <w:t>research,</w:t>
      </w:r>
      <w:r>
        <w:rPr>
          <w:spacing w:val="-9"/>
        </w:rPr>
        <w:t xml:space="preserve"> </w:t>
      </w:r>
      <w:r>
        <w:t>it</w:t>
      </w:r>
      <w:r>
        <w:rPr>
          <w:spacing w:val="-8"/>
        </w:rPr>
        <w:t xml:space="preserve"> </w:t>
      </w:r>
      <w:r>
        <w:t>does</w:t>
      </w:r>
      <w:r>
        <w:rPr>
          <w:spacing w:val="-11"/>
        </w:rPr>
        <w:t xml:space="preserve"> </w:t>
      </w:r>
      <w:r>
        <w:t>not</w:t>
      </w:r>
      <w:r>
        <w:rPr>
          <w:spacing w:val="-8"/>
        </w:rPr>
        <w:t xml:space="preserve"> </w:t>
      </w:r>
      <w:r>
        <w:t>only target listed companies. In the United Kingdom, large private companies</w:t>
      </w:r>
      <w:r>
        <w:rPr>
          <w:spacing w:val="-20"/>
        </w:rPr>
        <w:t xml:space="preserve"> </w:t>
      </w:r>
      <w:r>
        <w:t>are</w:t>
      </w:r>
    </w:p>
    <w:p w:rsidR="0089535B" w:rsidRDefault="0089535B">
      <w:pPr>
        <w:spacing w:line="360" w:lineRule="auto"/>
        <w:jc w:val="both"/>
        <w:sectPr w:rsidR="0089535B">
          <w:pgSz w:w="11900" w:h="16850"/>
          <w:pgMar w:top="1360" w:right="1300" w:bottom="280" w:left="1300" w:header="720" w:footer="720" w:gutter="0"/>
          <w:cols w:space="720"/>
        </w:sectPr>
      </w:pPr>
    </w:p>
    <w:p w:rsidR="0089535B" w:rsidRDefault="00F63050">
      <w:pPr>
        <w:pStyle w:val="BodyText"/>
        <w:spacing w:before="77" w:line="360" w:lineRule="auto"/>
        <w:ind w:left="1760"/>
      </w:pPr>
      <w:proofErr w:type="gramStart"/>
      <w:r>
        <w:lastRenderedPageBreak/>
        <w:t>now</w:t>
      </w:r>
      <w:proofErr w:type="gramEnd"/>
      <w:r>
        <w:t xml:space="preserve"> also required to make certain governance related discl</w:t>
      </w:r>
      <w:r>
        <w:t>osures in an annual report.</w:t>
      </w:r>
    </w:p>
    <w:p w:rsidR="0089535B" w:rsidRDefault="0089535B">
      <w:pPr>
        <w:pStyle w:val="BodyText"/>
        <w:rPr>
          <w:sz w:val="24"/>
        </w:rPr>
      </w:pPr>
    </w:p>
    <w:p w:rsidR="0089535B" w:rsidRDefault="0089535B">
      <w:pPr>
        <w:pStyle w:val="BodyText"/>
        <w:spacing w:before="11"/>
        <w:rPr>
          <w:sz w:val="18"/>
        </w:rPr>
      </w:pPr>
    </w:p>
    <w:p w:rsidR="0089535B" w:rsidRDefault="00F63050">
      <w:pPr>
        <w:pStyle w:val="ListParagraph"/>
        <w:numPr>
          <w:ilvl w:val="1"/>
          <w:numId w:val="27"/>
        </w:numPr>
        <w:tabs>
          <w:tab w:val="left" w:pos="1761"/>
        </w:tabs>
        <w:spacing w:line="360" w:lineRule="auto"/>
        <w:ind w:right="133"/>
        <w:jc w:val="both"/>
      </w:pPr>
      <w:r>
        <w:t>Recent years have seen significant shareholder dissatisfaction over pay</w:t>
      </w:r>
      <w:r>
        <w:rPr>
          <w:spacing w:val="-30"/>
        </w:rPr>
        <w:t xml:space="preserve"> </w:t>
      </w:r>
      <w:r>
        <w:t>and multiple instances where large numbers of shareholders have voted against remuneration reports. In the last year, the remuneration policies of several</w:t>
      </w:r>
      <w:r>
        <w:t xml:space="preserve"> large listed companies have not received 75% shareholder support. Under current practices, except for boards committing to discuss the matter with disgruntled</w:t>
      </w:r>
      <w:r>
        <w:rPr>
          <w:spacing w:val="-14"/>
        </w:rPr>
        <w:t xml:space="preserve"> </w:t>
      </w:r>
      <w:r>
        <w:t>shareholders,</w:t>
      </w:r>
      <w:r>
        <w:rPr>
          <w:spacing w:val="-12"/>
        </w:rPr>
        <w:t xml:space="preserve"> </w:t>
      </w:r>
      <w:r>
        <w:t>shareholders</w:t>
      </w:r>
      <w:r>
        <w:rPr>
          <w:spacing w:val="-13"/>
        </w:rPr>
        <w:t xml:space="preserve"> </w:t>
      </w:r>
      <w:r>
        <w:t>do</w:t>
      </w:r>
      <w:r>
        <w:rPr>
          <w:spacing w:val="-14"/>
        </w:rPr>
        <w:t xml:space="preserve"> </w:t>
      </w:r>
      <w:r>
        <w:t>not</w:t>
      </w:r>
      <w:r>
        <w:rPr>
          <w:spacing w:val="-12"/>
        </w:rPr>
        <w:t xml:space="preserve"> </w:t>
      </w:r>
      <w:r>
        <w:t>have</w:t>
      </w:r>
      <w:r>
        <w:rPr>
          <w:spacing w:val="-11"/>
        </w:rPr>
        <w:t xml:space="preserve"> </w:t>
      </w:r>
      <w:r>
        <w:t>sufficient</w:t>
      </w:r>
      <w:r>
        <w:rPr>
          <w:spacing w:val="-14"/>
        </w:rPr>
        <w:t xml:space="preserve"> </w:t>
      </w:r>
      <w:r>
        <w:t>mechanisms</w:t>
      </w:r>
      <w:r>
        <w:rPr>
          <w:spacing w:val="-13"/>
        </w:rPr>
        <w:t xml:space="preserve"> </w:t>
      </w:r>
      <w:r>
        <w:t>to address their</w:t>
      </w:r>
      <w:r>
        <w:rPr>
          <w:spacing w:val="-6"/>
        </w:rPr>
        <w:t xml:space="preserve"> </w:t>
      </w:r>
      <w:r>
        <w:t>grievances.</w:t>
      </w:r>
    </w:p>
    <w:p w:rsidR="0089535B" w:rsidRDefault="0089535B">
      <w:pPr>
        <w:pStyle w:val="BodyText"/>
        <w:rPr>
          <w:sz w:val="24"/>
        </w:rPr>
      </w:pPr>
    </w:p>
    <w:p w:rsidR="0089535B" w:rsidRDefault="0089535B">
      <w:pPr>
        <w:pStyle w:val="BodyText"/>
        <w:spacing w:before="10"/>
        <w:rPr>
          <w:sz w:val="18"/>
        </w:rPr>
      </w:pPr>
    </w:p>
    <w:p w:rsidR="0089535B" w:rsidRDefault="00F63050">
      <w:pPr>
        <w:pStyle w:val="ListParagraph"/>
        <w:numPr>
          <w:ilvl w:val="1"/>
          <w:numId w:val="27"/>
        </w:numPr>
        <w:tabs>
          <w:tab w:val="left" w:pos="1761"/>
        </w:tabs>
        <w:spacing w:line="360" w:lineRule="auto"/>
        <w:ind w:right="137"/>
        <w:jc w:val="both"/>
      </w:pPr>
      <w:r>
        <w:t>Intr</w:t>
      </w:r>
      <w:r>
        <w:t>oducing a requirement for approval by ordinary resolution on a remuneration implementation report will entail a binding vote with consequences, should shareholders be dissatisfied. This is in line with practices seen in Australia where directors have to re</w:t>
      </w:r>
      <w:r>
        <w:t>sign after successive votes against the remuneration report and in the United Kingdom where successive votes that fail mean the composition of the remuneration committee</w:t>
      </w:r>
      <w:r>
        <w:rPr>
          <w:spacing w:val="-3"/>
        </w:rPr>
        <w:t xml:space="preserve"> </w:t>
      </w:r>
      <w:r>
        <w:t>changes.</w:t>
      </w:r>
    </w:p>
    <w:p w:rsidR="0089535B" w:rsidRDefault="0089535B">
      <w:pPr>
        <w:pStyle w:val="BodyText"/>
        <w:rPr>
          <w:sz w:val="24"/>
        </w:rPr>
      </w:pPr>
    </w:p>
    <w:p w:rsidR="0089535B" w:rsidRDefault="0089535B">
      <w:pPr>
        <w:pStyle w:val="BodyText"/>
        <w:spacing w:before="10"/>
        <w:rPr>
          <w:sz w:val="18"/>
        </w:rPr>
      </w:pPr>
    </w:p>
    <w:p w:rsidR="0089535B" w:rsidRDefault="00F63050">
      <w:pPr>
        <w:pStyle w:val="ListParagraph"/>
        <w:numPr>
          <w:ilvl w:val="1"/>
          <w:numId w:val="27"/>
        </w:numPr>
        <w:tabs>
          <w:tab w:val="left" w:pos="1761"/>
        </w:tabs>
        <w:spacing w:line="360" w:lineRule="auto"/>
        <w:ind w:right="134"/>
        <w:jc w:val="both"/>
      </w:pPr>
      <w:r>
        <w:t>The</w:t>
      </w:r>
      <w:r>
        <w:rPr>
          <w:spacing w:val="-15"/>
        </w:rPr>
        <w:t xml:space="preserve"> </w:t>
      </w:r>
      <w:r>
        <w:t>approach</w:t>
      </w:r>
      <w:r>
        <w:rPr>
          <w:spacing w:val="-15"/>
        </w:rPr>
        <w:t xml:space="preserve"> </w:t>
      </w:r>
      <w:r>
        <w:t>in</w:t>
      </w:r>
      <w:r>
        <w:rPr>
          <w:spacing w:val="-14"/>
        </w:rPr>
        <w:t xml:space="preserve"> </w:t>
      </w:r>
      <w:r>
        <w:t>the</w:t>
      </w:r>
      <w:r>
        <w:rPr>
          <w:spacing w:val="-13"/>
        </w:rPr>
        <w:t xml:space="preserve"> </w:t>
      </w:r>
      <w:r>
        <w:t>Bill</w:t>
      </w:r>
      <w:r>
        <w:rPr>
          <w:spacing w:val="-12"/>
        </w:rPr>
        <w:t xml:space="preserve"> </w:t>
      </w:r>
      <w:r>
        <w:t>does</w:t>
      </w:r>
      <w:r>
        <w:rPr>
          <w:spacing w:val="-12"/>
        </w:rPr>
        <w:t xml:space="preserve"> </w:t>
      </w:r>
      <w:r>
        <w:t>not</w:t>
      </w:r>
      <w:r>
        <w:rPr>
          <w:spacing w:val="-16"/>
        </w:rPr>
        <w:t xml:space="preserve"> </w:t>
      </w:r>
      <w:r>
        <w:t>go</w:t>
      </w:r>
      <w:r>
        <w:rPr>
          <w:spacing w:val="-14"/>
        </w:rPr>
        <w:t xml:space="preserve"> </w:t>
      </w:r>
      <w:r>
        <w:t>as</w:t>
      </w:r>
      <w:r>
        <w:rPr>
          <w:spacing w:val="-15"/>
        </w:rPr>
        <w:t xml:space="preserve"> </w:t>
      </w:r>
      <w:r>
        <w:t>far</w:t>
      </w:r>
      <w:r>
        <w:rPr>
          <w:spacing w:val="-13"/>
        </w:rPr>
        <w:t xml:space="preserve"> </w:t>
      </w:r>
      <w:r>
        <w:t>as</w:t>
      </w:r>
      <w:r>
        <w:rPr>
          <w:spacing w:val="-15"/>
        </w:rPr>
        <w:t xml:space="preserve"> </w:t>
      </w:r>
      <w:r>
        <w:t>the</w:t>
      </w:r>
      <w:r>
        <w:rPr>
          <w:spacing w:val="-14"/>
        </w:rPr>
        <w:t xml:space="preserve"> </w:t>
      </w:r>
      <w:r>
        <w:t>legal</w:t>
      </w:r>
      <w:r>
        <w:rPr>
          <w:spacing w:val="-14"/>
        </w:rPr>
        <w:t xml:space="preserve"> </w:t>
      </w:r>
      <w:r>
        <w:t>provisions</w:t>
      </w:r>
      <w:r>
        <w:rPr>
          <w:spacing w:val="-12"/>
        </w:rPr>
        <w:t xml:space="preserve"> </w:t>
      </w:r>
      <w:r>
        <w:t>in</w:t>
      </w:r>
      <w:r>
        <w:rPr>
          <w:spacing w:val="-11"/>
        </w:rPr>
        <w:t xml:space="preserve"> </w:t>
      </w:r>
      <w:r>
        <w:t xml:space="preserve">Australia, where the Corporations Amendment (Improving Accountability on Director and Executive Remuneration) Act of 2011 requires that only 25% of shareholders are required to vote against the remuneration report. </w:t>
      </w:r>
      <w:r>
        <w:rPr>
          <w:spacing w:val="2"/>
        </w:rPr>
        <w:t xml:space="preserve">The </w:t>
      </w:r>
      <w:r>
        <w:t>Bill proposes an ordinary resolution,</w:t>
      </w:r>
      <w:r>
        <w:t xml:space="preserve"> meaning 50% of shareholders need to vote against the remuneration report for the provisions of the Act to be triggered. In addition, unlike Australia, the Bill does not create a requirement for the entire board having to stand for re-election. This was al</w:t>
      </w:r>
      <w:r>
        <w:t>so done to take into account</w:t>
      </w:r>
      <w:r>
        <w:rPr>
          <w:spacing w:val="-9"/>
        </w:rPr>
        <w:t xml:space="preserve"> </w:t>
      </w:r>
      <w:r>
        <w:t>concerns</w:t>
      </w:r>
      <w:r>
        <w:rPr>
          <w:spacing w:val="-10"/>
        </w:rPr>
        <w:t xml:space="preserve"> </w:t>
      </w:r>
      <w:r>
        <w:t>raised</w:t>
      </w:r>
      <w:r>
        <w:rPr>
          <w:spacing w:val="-11"/>
        </w:rPr>
        <w:t xml:space="preserve"> </w:t>
      </w:r>
      <w:r>
        <w:t>by</w:t>
      </w:r>
      <w:r>
        <w:rPr>
          <w:spacing w:val="-13"/>
        </w:rPr>
        <w:t xml:space="preserve"> </w:t>
      </w:r>
      <w:r>
        <w:t>the</w:t>
      </w:r>
      <w:r>
        <w:rPr>
          <w:spacing w:val="-11"/>
        </w:rPr>
        <w:t xml:space="preserve"> </w:t>
      </w:r>
      <w:r>
        <w:t>business</w:t>
      </w:r>
      <w:r>
        <w:rPr>
          <w:spacing w:val="-10"/>
        </w:rPr>
        <w:t xml:space="preserve"> </w:t>
      </w:r>
      <w:r>
        <w:t>representatives</w:t>
      </w:r>
      <w:r>
        <w:rPr>
          <w:spacing w:val="-10"/>
        </w:rPr>
        <w:t xml:space="preserve"> </w:t>
      </w:r>
      <w:r>
        <w:t>at</w:t>
      </w:r>
      <w:r>
        <w:rPr>
          <w:spacing w:val="-9"/>
        </w:rPr>
        <w:t xml:space="preserve"> </w:t>
      </w:r>
      <w:proofErr w:type="spellStart"/>
      <w:r>
        <w:t>Nedlac</w:t>
      </w:r>
      <w:proofErr w:type="spellEnd"/>
      <w:r>
        <w:t>.</w:t>
      </w:r>
      <w:r>
        <w:rPr>
          <w:spacing w:val="-9"/>
        </w:rPr>
        <w:t xml:space="preserve"> </w:t>
      </w:r>
      <w:r>
        <w:t>It</w:t>
      </w:r>
      <w:r>
        <w:rPr>
          <w:spacing w:val="-9"/>
        </w:rPr>
        <w:t xml:space="preserve"> </w:t>
      </w:r>
      <w:r>
        <w:t>should be noted however that the proposed amendment is stronger than Australia as it does not require dissenting votes for two consecutive years. Unlike Australia, t</w:t>
      </w:r>
      <w:r>
        <w:t>he process set out in the Bill is also less</w:t>
      </w:r>
      <w:r>
        <w:rPr>
          <w:spacing w:val="-6"/>
        </w:rPr>
        <w:t xml:space="preserve"> </w:t>
      </w:r>
      <w:r>
        <w:t>complicated.</w:t>
      </w:r>
    </w:p>
    <w:p w:rsidR="0089535B" w:rsidRDefault="0089535B">
      <w:pPr>
        <w:pStyle w:val="BodyText"/>
        <w:rPr>
          <w:sz w:val="24"/>
        </w:rPr>
      </w:pPr>
    </w:p>
    <w:p w:rsidR="0089535B" w:rsidRDefault="0089535B">
      <w:pPr>
        <w:pStyle w:val="BodyText"/>
        <w:rPr>
          <w:sz w:val="19"/>
        </w:rPr>
      </w:pPr>
    </w:p>
    <w:p w:rsidR="0089535B" w:rsidRDefault="00F63050">
      <w:pPr>
        <w:pStyle w:val="ListParagraph"/>
        <w:numPr>
          <w:ilvl w:val="1"/>
          <w:numId w:val="27"/>
        </w:numPr>
        <w:tabs>
          <w:tab w:val="left" w:pos="1761"/>
        </w:tabs>
        <w:spacing w:line="360" w:lineRule="auto"/>
        <w:ind w:right="133"/>
        <w:jc w:val="both"/>
      </w:pPr>
      <w:r>
        <w:t>Regarding</w:t>
      </w:r>
      <w:r>
        <w:rPr>
          <w:spacing w:val="-7"/>
        </w:rPr>
        <w:t xml:space="preserve"> </w:t>
      </w:r>
      <w:r>
        <w:t>the</w:t>
      </w:r>
      <w:r>
        <w:rPr>
          <w:spacing w:val="-8"/>
        </w:rPr>
        <w:t xml:space="preserve"> </w:t>
      </w:r>
      <w:r>
        <w:t>requirement</w:t>
      </w:r>
      <w:r>
        <w:rPr>
          <w:spacing w:val="-4"/>
        </w:rPr>
        <w:t xml:space="preserve"> </w:t>
      </w:r>
      <w:r>
        <w:t>in</w:t>
      </w:r>
      <w:r>
        <w:rPr>
          <w:spacing w:val="-5"/>
        </w:rPr>
        <w:t xml:space="preserve"> </w:t>
      </w:r>
      <w:r>
        <w:t>the</w:t>
      </w:r>
      <w:r>
        <w:rPr>
          <w:spacing w:val="-8"/>
        </w:rPr>
        <w:t xml:space="preserve"> </w:t>
      </w:r>
      <w:r>
        <w:t>Bill</w:t>
      </w:r>
      <w:r>
        <w:rPr>
          <w:spacing w:val="-7"/>
        </w:rPr>
        <w:t xml:space="preserve"> </w:t>
      </w:r>
      <w:r>
        <w:t>to</w:t>
      </w:r>
      <w:r>
        <w:rPr>
          <w:spacing w:val="-5"/>
        </w:rPr>
        <w:t xml:space="preserve"> </w:t>
      </w:r>
      <w:r>
        <w:t>disclose</w:t>
      </w:r>
      <w:r>
        <w:rPr>
          <w:spacing w:val="-6"/>
        </w:rPr>
        <w:t xml:space="preserve"> </w:t>
      </w:r>
      <w:r>
        <w:t>pay</w:t>
      </w:r>
      <w:r>
        <w:rPr>
          <w:spacing w:val="-8"/>
        </w:rPr>
        <w:t xml:space="preserve"> </w:t>
      </w:r>
      <w:r>
        <w:t>ratios,</w:t>
      </w:r>
      <w:r>
        <w:rPr>
          <w:spacing w:val="-7"/>
        </w:rPr>
        <w:t xml:space="preserve"> </w:t>
      </w:r>
      <w:r>
        <w:t>this</w:t>
      </w:r>
      <w:r>
        <w:rPr>
          <w:spacing w:val="-5"/>
        </w:rPr>
        <w:t xml:space="preserve"> </w:t>
      </w:r>
      <w:r>
        <w:t>is</w:t>
      </w:r>
      <w:r>
        <w:rPr>
          <w:spacing w:val="-6"/>
        </w:rPr>
        <w:t xml:space="preserve"> </w:t>
      </w:r>
      <w:r>
        <w:t>in</w:t>
      </w:r>
      <w:r>
        <w:rPr>
          <w:spacing w:val="-5"/>
        </w:rPr>
        <w:t xml:space="preserve"> </w:t>
      </w:r>
      <w:r>
        <w:t>line</w:t>
      </w:r>
      <w:r>
        <w:rPr>
          <w:spacing w:val="-6"/>
        </w:rPr>
        <w:t xml:space="preserve"> </w:t>
      </w:r>
      <w:r>
        <w:t>with practices</w:t>
      </w:r>
      <w:r>
        <w:rPr>
          <w:spacing w:val="-10"/>
        </w:rPr>
        <w:t xml:space="preserve"> </w:t>
      </w:r>
      <w:r>
        <w:t>seen</w:t>
      </w:r>
      <w:r>
        <w:rPr>
          <w:spacing w:val="-8"/>
        </w:rPr>
        <w:t xml:space="preserve"> </w:t>
      </w:r>
      <w:r>
        <w:t>in</w:t>
      </w:r>
      <w:r>
        <w:rPr>
          <w:spacing w:val="-8"/>
        </w:rPr>
        <w:t xml:space="preserve"> </w:t>
      </w:r>
      <w:r>
        <w:t>other</w:t>
      </w:r>
      <w:r>
        <w:rPr>
          <w:spacing w:val="-9"/>
        </w:rPr>
        <w:t xml:space="preserve"> </w:t>
      </w:r>
      <w:r>
        <w:t>jurisdictions.</w:t>
      </w:r>
      <w:r>
        <w:rPr>
          <w:spacing w:val="-7"/>
        </w:rPr>
        <w:t xml:space="preserve"> </w:t>
      </w:r>
      <w:r>
        <w:t>For</w:t>
      </w:r>
      <w:r>
        <w:rPr>
          <w:spacing w:val="-6"/>
        </w:rPr>
        <w:t xml:space="preserve"> </w:t>
      </w:r>
      <w:r>
        <w:t>instance,</w:t>
      </w:r>
      <w:r>
        <w:rPr>
          <w:spacing w:val="-9"/>
        </w:rPr>
        <w:t xml:space="preserve"> </w:t>
      </w:r>
      <w:r>
        <w:t>in</w:t>
      </w:r>
      <w:r>
        <w:rPr>
          <w:spacing w:val="-8"/>
        </w:rPr>
        <w:t xml:space="preserve"> </w:t>
      </w:r>
      <w:r>
        <w:t>August</w:t>
      </w:r>
      <w:r>
        <w:rPr>
          <w:spacing w:val="-9"/>
        </w:rPr>
        <w:t xml:space="preserve"> </w:t>
      </w:r>
      <w:r>
        <w:t>2015,</w:t>
      </w:r>
      <w:r>
        <w:rPr>
          <w:spacing w:val="-9"/>
        </w:rPr>
        <w:t xml:space="preserve"> </w:t>
      </w:r>
      <w:r>
        <w:t>the</w:t>
      </w:r>
      <w:r>
        <w:rPr>
          <w:spacing w:val="-7"/>
        </w:rPr>
        <w:t xml:space="preserve"> </w:t>
      </w:r>
      <w:r>
        <w:t>United States’ Securities and Exchange Commission adopted a rule, in terms of</w:t>
      </w:r>
      <w:r>
        <w:rPr>
          <w:spacing w:val="22"/>
        </w:rPr>
        <w:t xml:space="preserve"> </w:t>
      </w:r>
      <w:r>
        <w:t>its</w:t>
      </w:r>
    </w:p>
    <w:p w:rsidR="0089535B" w:rsidRDefault="0089535B">
      <w:pPr>
        <w:spacing w:line="360" w:lineRule="auto"/>
        <w:jc w:val="both"/>
        <w:sectPr w:rsidR="0089535B">
          <w:pgSz w:w="11900" w:h="16850"/>
          <w:pgMar w:top="1360" w:right="1300" w:bottom="280" w:left="1300" w:header="720" w:footer="720" w:gutter="0"/>
          <w:cols w:space="720"/>
        </w:sectPr>
      </w:pPr>
    </w:p>
    <w:p w:rsidR="0089535B" w:rsidRDefault="00F63050">
      <w:pPr>
        <w:pStyle w:val="BodyText"/>
        <w:spacing w:before="77" w:line="360" w:lineRule="auto"/>
        <w:ind w:left="1760" w:right="137"/>
        <w:jc w:val="both"/>
      </w:pPr>
      <w:r>
        <w:lastRenderedPageBreak/>
        <w:t xml:space="preserve">Dodd-Frank Wall Street Reform and Consumer Protection Act, which requires a public company, from January 2017, to disclose the ratio of the compensation of its </w:t>
      </w:r>
      <w:r>
        <w:t>chief executive officer (CEO) to its employees. The Securities and Exchange Commission’s objective was to provide shareholders with information they can use to evaluate a CEO’s compensation.</w:t>
      </w:r>
    </w:p>
    <w:p w:rsidR="0089535B" w:rsidRDefault="0089535B">
      <w:pPr>
        <w:pStyle w:val="BodyText"/>
        <w:rPr>
          <w:sz w:val="24"/>
        </w:rPr>
      </w:pPr>
    </w:p>
    <w:p w:rsidR="0089535B" w:rsidRDefault="0089535B">
      <w:pPr>
        <w:pStyle w:val="BodyText"/>
        <w:spacing w:before="10"/>
        <w:rPr>
          <w:sz w:val="18"/>
        </w:rPr>
      </w:pPr>
    </w:p>
    <w:p w:rsidR="0089535B" w:rsidRDefault="00F63050">
      <w:pPr>
        <w:pStyle w:val="ListParagraph"/>
        <w:numPr>
          <w:ilvl w:val="1"/>
          <w:numId w:val="27"/>
        </w:numPr>
        <w:tabs>
          <w:tab w:val="left" w:pos="1761"/>
        </w:tabs>
        <w:spacing w:line="360" w:lineRule="auto"/>
        <w:ind w:right="134"/>
        <w:jc w:val="both"/>
      </w:pPr>
      <w:r>
        <w:t>A wide range of sources point to the unusually wide inequalitie</w:t>
      </w:r>
      <w:r>
        <w:t>s in remuneration in the formal sector in South Africa compared with the rest of the</w:t>
      </w:r>
      <w:r>
        <w:rPr>
          <w:spacing w:val="-16"/>
        </w:rPr>
        <w:t xml:space="preserve"> </w:t>
      </w:r>
      <w:r>
        <w:t>world.</w:t>
      </w:r>
      <w:r>
        <w:rPr>
          <w:spacing w:val="-16"/>
        </w:rPr>
        <w:t xml:space="preserve"> </w:t>
      </w:r>
      <w:r>
        <w:t>Analysis</w:t>
      </w:r>
      <w:r>
        <w:rPr>
          <w:spacing w:val="-15"/>
        </w:rPr>
        <w:t xml:space="preserve"> </w:t>
      </w:r>
      <w:r>
        <w:t>of</w:t>
      </w:r>
      <w:r>
        <w:rPr>
          <w:spacing w:val="-16"/>
        </w:rPr>
        <w:t xml:space="preserve"> </w:t>
      </w:r>
      <w:r>
        <w:t>Statistics</w:t>
      </w:r>
      <w:r>
        <w:rPr>
          <w:spacing w:val="-15"/>
        </w:rPr>
        <w:t xml:space="preserve"> </w:t>
      </w:r>
      <w:r>
        <w:t>South</w:t>
      </w:r>
      <w:r>
        <w:rPr>
          <w:spacing w:val="-16"/>
        </w:rPr>
        <w:t xml:space="preserve"> </w:t>
      </w:r>
      <w:r>
        <w:t>Africa</w:t>
      </w:r>
      <w:r>
        <w:rPr>
          <w:spacing w:val="-16"/>
        </w:rPr>
        <w:t xml:space="preserve"> </w:t>
      </w:r>
      <w:r>
        <w:t>data</w:t>
      </w:r>
      <w:r>
        <w:rPr>
          <w:spacing w:val="-16"/>
        </w:rPr>
        <w:t xml:space="preserve"> </w:t>
      </w:r>
      <w:r>
        <w:t>in</w:t>
      </w:r>
      <w:r>
        <w:rPr>
          <w:spacing w:val="-16"/>
        </w:rPr>
        <w:t xml:space="preserve"> </w:t>
      </w:r>
      <w:r>
        <w:t>the</w:t>
      </w:r>
      <w:r>
        <w:rPr>
          <w:spacing w:val="-16"/>
        </w:rPr>
        <w:t xml:space="preserve"> </w:t>
      </w:r>
      <w:r>
        <w:t>annual</w:t>
      </w:r>
      <w:r>
        <w:rPr>
          <w:spacing w:val="-19"/>
        </w:rPr>
        <w:t xml:space="preserve"> </w:t>
      </w:r>
      <w:r>
        <w:t>Labour</w:t>
      </w:r>
      <w:r>
        <w:rPr>
          <w:spacing w:val="-18"/>
        </w:rPr>
        <w:t xml:space="preserve"> </w:t>
      </w:r>
      <w:r>
        <w:t>Market Dynamics survey shows that inequality in pay contributes as much to</w:t>
      </w:r>
      <w:r>
        <w:rPr>
          <w:spacing w:val="-33"/>
        </w:rPr>
        <w:t xml:space="preserve"> </w:t>
      </w:r>
      <w:r>
        <w:t xml:space="preserve">overall income inequality as joblessness. According to PwC’s regular survey of executive remuneration, the median pre-tax package for a </w:t>
      </w:r>
      <w:r>
        <w:rPr>
          <w:spacing w:val="-2"/>
        </w:rPr>
        <w:t xml:space="preserve">CEO </w:t>
      </w:r>
      <w:r>
        <w:t>of a listed company</w:t>
      </w:r>
      <w:r>
        <w:rPr>
          <w:spacing w:val="-16"/>
        </w:rPr>
        <w:t xml:space="preserve"> </w:t>
      </w:r>
      <w:r>
        <w:t>was</w:t>
      </w:r>
      <w:r>
        <w:rPr>
          <w:spacing w:val="-13"/>
        </w:rPr>
        <w:t xml:space="preserve"> </w:t>
      </w:r>
      <w:r>
        <w:t>R5</w:t>
      </w:r>
      <w:proofErr w:type="gramStart"/>
      <w:r>
        <w:t>,2</w:t>
      </w:r>
      <w:proofErr w:type="gramEnd"/>
      <w:r>
        <w:rPr>
          <w:spacing w:val="-12"/>
        </w:rPr>
        <w:t xml:space="preserve"> </w:t>
      </w:r>
      <w:r>
        <w:t>million</w:t>
      </w:r>
      <w:r>
        <w:rPr>
          <w:spacing w:val="-13"/>
        </w:rPr>
        <w:t xml:space="preserve"> </w:t>
      </w:r>
      <w:r>
        <w:t>in</w:t>
      </w:r>
      <w:r>
        <w:rPr>
          <w:spacing w:val="-12"/>
        </w:rPr>
        <w:t xml:space="preserve"> </w:t>
      </w:r>
      <w:r>
        <w:t>2020,</w:t>
      </w:r>
      <w:r>
        <w:rPr>
          <w:spacing w:val="-12"/>
        </w:rPr>
        <w:t xml:space="preserve"> </w:t>
      </w:r>
      <w:r>
        <w:t>and</w:t>
      </w:r>
      <w:r>
        <w:rPr>
          <w:spacing w:val="-13"/>
        </w:rPr>
        <w:t xml:space="preserve"> </w:t>
      </w:r>
      <w:r>
        <w:t>after-tax</w:t>
      </w:r>
      <w:r>
        <w:rPr>
          <w:spacing w:val="-15"/>
        </w:rPr>
        <w:t xml:space="preserve"> </w:t>
      </w:r>
      <w:r>
        <w:t>it</w:t>
      </w:r>
      <w:r>
        <w:rPr>
          <w:spacing w:val="-12"/>
        </w:rPr>
        <w:t xml:space="preserve"> </w:t>
      </w:r>
      <w:r>
        <w:t>was</w:t>
      </w:r>
      <w:r>
        <w:rPr>
          <w:spacing w:val="-12"/>
        </w:rPr>
        <w:t xml:space="preserve"> </w:t>
      </w:r>
      <w:r>
        <w:t>R2,8</w:t>
      </w:r>
      <w:r>
        <w:rPr>
          <w:spacing w:val="-13"/>
        </w:rPr>
        <w:t xml:space="preserve"> </w:t>
      </w:r>
      <w:r>
        <w:t>million.</w:t>
      </w:r>
      <w:r>
        <w:rPr>
          <w:spacing w:val="-12"/>
        </w:rPr>
        <w:t xml:space="preserve"> </w:t>
      </w:r>
      <w:r>
        <w:t>That</w:t>
      </w:r>
      <w:r>
        <w:rPr>
          <w:spacing w:val="-11"/>
        </w:rPr>
        <w:t xml:space="preserve"> </w:t>
      </w:r>
      <w:r>
        <w:t>was 100 times the national min</w:t>
      </w:r>
      <w:r>
        <w:t xml:space="preserve">imum wage. The PwC found that the median pre- tax package for CEOs was 35 times the median pay for unskilled workers in big business. This finding used information from the PwC wages survey, however, which indicated substantially higher wages for ordinary </w:t>
      </w:r>
      <w:r>
        <w:t>workers than official surveys.</w:t>
      </w:r>
      <w:r>
        <w:rPr>
          <w:vertAlign w:val="superscript"/>
        </w:rPr>
        <w:t>2</w:t>
      </w:r>
      <w:r>
        <w:t xml:space="preserve"> According to Statistics South Africa’s Labour Market Dynamics</w:t>
      </w:r>
      <w:r>
        <w:rPr>
          <w:spacing w:val="-12"/>
        </w:rPr>
        <w:t xml:space="preserve"> </w:t>
      </w:r>
      <w:r>
        <w:t>survey</w:t>
      </w:r>
      <w:r>
        <w:rPr>
          <w:spacing w:val="-15"/>
        </w:rPr>
        <w:t xml:space="preserve"> </w:t>
      </w:r>
      <w:r>
        <w:t>for</w:t>
      </w:r>
      <w:r>
        <w:rPr>
          <w:spacing w:val="-11"/>
        </w:rPr>
        <w:t xml:space="preserve"> </w:t>
      </w:r>
      <w:r>
        <w:t>2019,</w:t>
      </w:r>
      <w:r>
        <w:rPr>
          <w:spacing w:val="-12"/>
        </w:rPr>
        <w:t xml:space="preserve"> </w:t>
      </w:r>
      <w:r>
        <w:t>the</w:t>
      </w:r>
      <w:r>
        <w:rPr>
          <w:spacing w:val="-15"/>
        </w:rPr>
        <w:t xml:space="preserve"> </w:t>
      </w:r>
      <w:r>
        <w:t>median</w:t>
      </w:r>
      <w:r>
        <w:rPr>
          <w:spacing w:val="-12"/>
        </w:rPr>
        <w:t xml:space="preserve"> </w:t>
      </w:r>
      <w:r>
        <w:t>pay</w:t>
      </w:r>
      <w:r>
        <w:rPr>
          <w:spacing w:val="-17"/>
        </w:rPr>
        <w:t xml:space="preserve"> </w:t>
      </w:r>
      <w:r>
        <w:t>for</w:t>
      </w:r>
      <w:r>
        <w:rPr>
          <w:spacing w:val="-12"/>
        </w:rPr>
        <w:t xml:space="preserve"> </w:t>
      </w:r>
      <w:r>
        <w:t>all</w:t>
      </w:r>
      <w:r>
        <w:rPr>
          <w:spacing w:val="-15"/>
        </w:rPr>
        <w:t xml:space="preserve"> </w:t>
      </w:r>
      <w:r>
        <w:t>formal</w:t>
      </w:r>
      <w:r>
        <w:rPr>
          <w:spacing w:val="-14"/>
        </w:rPr>
        <w:t xml:space="preserve"> </w:t>
      </w:r>
      <w:r>
        <w:t>workers</w:t>
      </w:r>
      <w:r>
        <w:rPr>
          <w:spacing w:val="-12"/>
        </w:rPr>
        <w:t xml:space="preserve"> </w:t>
      </w:r>
      <w:r>
        <w:t>was</w:t>
      </w:r>
      <w:r>
        <w:rPr>
          <w:spacing w:val="-11"/>
        </w:rPr>
        <w:t xml:space="preserve"> </w:t>
      </w:r>
      <w:r>
        <w:t>virtually the same as the national minimum wage, which would mean it was around 1% of the median pre-ta</w:t>
      </w:r>
      <w:r>
        <w:t>x pay for CEOs of listed companies. For workers in companies with over 50 employees, pre-tax remuneration for CEOs was 95 times the median</w:t>
      </w:r>
      <w:r>
        <w:rPr>
          <w:spacing w:val="-5"/>
        </w:rPr>
        <w:t xml:space="preserve"> </w:t>
      </w:r>
      <w:r>
        <w:t>wage.</w:t>
      </w:r>
      <w:r>
        <w:rPr>
          <w:vertAlign w:val="superscript"/>
        </w:rPr>
        <w:t>3</w:t>
      </w:r>
    </w:p>
    <w:p w:rsidR="0089535B" w:rsidRDefault="0089535B">
      <w:pPr>
        <w:pStyle w:val="BodyText"/>
        <w:rPr>
          <w:sz w:val="24"/>
        </w:rPr>
      </w:pPr>
    </w:p>
    <w:p w:rsidR="0089535B" w:rsidRDefault="0089535B">
      <w:pPr>
        <w:pStyle w:val="BodyText"/>
        <w:spacing w:before="10"/>
        <w:rPr>
          <w:sz w:val="18"/>
        </w:rPr>
      </w:pPr>
    </w:p>
    <w:p w:rsidR="0089535B" w:rsidRDefault="00F63050">
      <w:pPr>
        <w:pStyle w:val="ListParagraph"/>
        <w:numPr>
          <w:ilvl w:val="1"/>
          <w:numId w:val="27"/>
        </w:numPr>
        <w:tabs>
          <w:tab w:val="left" w:pos="1761"/>
        </w:tabs>
        <w:spacing w:line="360" w:lineRule="auto"/>
        <w:ind w:right="134"/>
        <w:jc w:val="both"/>
      </w:pPr>
      <w:r>
        <w:t>This kind of inequality underpins much of the well-known workplace conflict in</w:t>
      </w:r>
      <w:r>
        <w:rPr>
          <w:spacing w:val="-10"/>
        </w:rPr>
        <w:t xml:space="preserve"> </w:t>
      </w:r>
      <w:r>
        <w:t>South</w:t>
      </w:r>
      <w:r>
        <w:rPr>
          <w:spacing w:val="-12"/>
        </w:rPr>
        <w:t xml:space="preserve"> </w:t>
      </w:r>
      <w:r>
        <w:t>Africa.</w:t>
      </w:r>
      <w:r>
        <w:rPr>
          <w:spacing w:val="-10"/>
        </w:rPr>
        <w:t xml:space="preserve"> </w:t>
      </w:r>
      <w:r>
        <w:t>The</w:t>
      </w:r>
      <w:r>
        <w:rPr>
          <w:spacing w:val="-13"/>
        </w:rPr>
        <w:t xml:space="preserve"> </w:t>
      </w:r>
      <w:r>
        <w:t>proposed</w:t>
      </w:r>
      <w:r>
        <w:rPr>
          <w:spacing w:val="-9"/>
        </w:rPr>
        <w:t xml:space="preserve"> </w:t>
      </w:r>
      <w:r>
        <w:t>publication</w:t>
      </w:r>
      <w:r>
        <w:rPr>
          <w:spacing w:val="-10"/>
        </w:rPr>
        <w:t xml:space="preserve"> </w:t>
      </w:r>
      <w:r>
        <w:t>of</w:t>
      </w:r>
      <w:r>
        <w:rPr>
          <w:spacing w:val="-9"/>
        </w:rPr>
        <w:t xml:space="preserve"> </w:t>
      </w:r>
      <w:r>
        <w:t>indicators</w:t>
      </w:r>
      <w:r>
        <w:rPr>
          <w:spacing w:val="-10"/>
        </w:rPr>
        <w:t xml:space="preserve"> </w:t>
      </w:r>
      <w:r>
        <w:t>of</w:t>
      </w:r>
      <w:r>
        <w:rPr>
          <w:spacing w:val="-9"/>
        </w:rPr>
        <w:t xml:space="preserve"> </w:t>
      </w:r>
      <w:r>
        <w:t>pay</w:t>
      </w:r>
      <w:r>
        <w:rPr>
          <w:spacing w:val="-12"/>
        </w:rPr>
        <w:t xml:space="preserve"> </w:t>
      </w:r>
      <w:r>
        <w:t>differentials</w:t>
      </w:r>
      <w:r>
        <w:rPr>
          <w:spacing w:val="-4"/>
        </w:rPr>
        <w:t xml:space="preserve"> </w:t>
      </w:r>
      <w:r>
        <w:t>will empower shareholders and other stakeholders to see trends and, where warranted, propose changes. There are complex considerations on the appropriate pay-regime that should apply in a particular company; a</w:t>
      </w:r>
      <w:r>
        <w:t>nd due note should be taken of the need to attract and retain the best skills for domestic firms. The Bill does not seek to propose what the ratios between executive and worker pay should be; instead it proposes transparency and empowers</w:t>
      </w:r>
      <w:r>
        <w:rPr>
          <w:spacing w:val="-6"/>
        </w:rPr>
        <w:t xml:space="preserve"> </w:t>
      </w:r>
      <w:r>
        <w:t>shareholder</w:t>
      </w:r>
      <w:r>
        <w:rPr>
          <w:spacing w:val="-7"/>
        </w:rPr>
        <w:t xml:space="preserve"> </w:t>
      </w:r>
      <w:r>
        <w:t>voting</w:t>
      </w:r>
      <w:r>
        <w:rPr>
          <w:spacing w:val="-6"/>
        </w:rPr>
        <w:t xml:space="preserve"> </w:t>
      </w:r>
      <w:r>
        <w:t>to</w:t>
      </w:r>
      <w:r>
        <w:rPr>
          <w:spacing w:val="-5"/>
        </w:rPr>
        <w:t xml:space="preserve"> </w:t>
      </w:r>
      <w:r>
        <w:t>be</w:t>
      </w:r>
      <w:r>
        <w:rPr>
          <w:spacing w:val="-8"/>
        </w:rPr>
        <w:t xml:space="preserve"> </w:t>
      </w:r>
      <w:r>
        <w:t>more</w:t>
      </w:r>
      <w:r>
        <w:rPr>
          <w:spacing w:val="-6"/>
        </w:rPr>
        <w:t xml:space="preserve"> </w:t>
      </w:r>
      <w:r>
        <w:t>effective</w:t>
      </w:r>
      <w:r>
        <w:rPr>
          <w:spacing w:val="-5"/>
        </w:rPr>
        <w:t xml:space="preserve"> </w:t>
      </w:r>
      <w:r>
        <w:t>than</w:t>
      </w:r>
      <w:r>
        <w:rPr>
          <w:spacing w:val="-5"/>
        </w:rPr>
        <w:t xml:space="preserve"> </w:t>
      </w:r>
      <w:r>
        <w:t>is</w:t>
      </w:r>
      <w:r>
        <w:rPr>
          <w:spacing w:val="-6"/>
        </w:rPr>
        <w:t xml:space="preserve"> </w:t>
      </w:r>
      <w:r>
        <w:t>currently</w:t>
      </w:r>
      <w:r>
        <w:rPr>
          <w:spacing w:val="-7"/>
        </w:rPr>
        <w:t xml:space="preserve"> </w:t>
      </w:r>
      <w:r>
        <w:t>the</w:t>
      </w:r>
      <w:r>
        <w:rPr>
          <w:spacing w:val="-6"/>
        </w:rPr>
        <w:t xml:space="preserve"> </w:t>
      </w:r>
      <w:r>
        <w:t>case.</w:t>
      </w:r>
    </w:p>
    <w:p w:rsidR="0089535B" w:rsidRDefault="0089535B">
      <w:pPr>
        <w:pStyle w:val="BodyText"/>
        <w:spacing w:before="10"/>
        <w:rPr>
          <w:sz w:val="15"/>
        </w:rPr>
      </w:pPr>
      <w:r w:rsidRPr="0089535B">
        <w:pict>
          <v:rect id="_x0000_s1037" style="position:absolute;margin-left:1in;margin-top:11.1pt;width:2in;height:.85pt;z-index:-15728128;mso-wrap-distance-left:0;mso-wrap-distance-right:0;mso-position-horizontal-relative:page" fillcolor="black" stroked="f">
            <w10:wrap type="topAndBottom" anchorx="page"/>
          </v:rect>
        </w:pict>
      </w:r>
    </w:p>
    <w:p w:rsidR="0089535B" w:rsidRDefault="00F63050">
      <w:pPr>
        <w:spacing w:before="80"/>
        <w:ind w:left="140"/>
        <w:rPr>
          <w:rFonts w:ascii="Carlito"/>
          <w:sz w:val="20"/>
        </w:rPr>
      </w:pPr>
      <w:proofErr w:type="gramStart"/>
      <w:r>
        <w:rPr>
          <w:rFonts w:ascii="Carlito"/>
          <w:sz w:val="20"/>
          <w:vertAlign w:val="superscript"/>
        </w:rPr>
        <w:t>2</w:t>
      </w:r>
      <w:r>
        <w:rPr>
          <w:rFonts w:ascii="Carlito"/>
          <w:sz w:val="20"/>
        </w:rPr>
        <w:t xml:space="preserve"> PwC. 2020.</w:t>
      </w:r>
      <w:proofErr w:type="gramEnd"/>
      <w:r>
        <w:rPr>
          <w:rFonts w:ascii="Carlito"/>
          <w:sz w:val="20"/>
        </w:rPr>
        <w:t xml:space="preserve"> Executive Directors: Practices and Remuneration Trends Reports. </w:t>
      </w:r>
      <w:proofErr w:type="gramStart"/>
      <w:r>
        <w:rPr>
          <w:rFonts w:ascii="Carlito"/>
          <w:sz w:val="20"/>
        </w:rPr>
        <w:t>12</w:t>
      </w:r>
      <w:r>
        <w:rPr>
          <w:rFonts w:ascii="Carlito"/>
          <w:sz w:val="20"/>
          <w:vertAlign w:val="superscript"/>
        </w:rPr>
        <w:t>th</w:t>
      </w:r>
      <w:r>
        <w:rPr>
          <w:rFonts w:ascii="Carlito"/>
          <w:sz w:val="20"/>
        </w:rPr>
        <w:t xml:space="preserve"> Edition.</w:t>
      </w:r>
      <w:proofErr w:type="gramEnd"/>
      <w:r>
        <w:rPr>
          <w:rFonts w:ascii="Carlito"/>
          <w:sz w:val="20"/>
        </w:rPr>
        <w:t xml:space="preserve"> </w:t>
      </w:r>
      <w:proofErr w:type="gramStart"/>
      <w:r>
        <w:rPr>
          <w:rFonts w:ascii="Carlito"/>
          <w:sz w:val="20"/>
        </w:rPr>
        <w:t>Page 22.</w:t>
      </w:r>
      <w:proofErr w:type="gramEnd"/>
    </w:p>
    <w:p w:rsidR="0089535B" w:rsidRDefault="00F63050">
      <w:pPr>
        <w:spacing w:before="1"/>
        <w:ind w:left="140"/>
        <w:rPr>
          <w:rFonts w:ascii="Carlito"/>
          <w:sz w:val="20"/>
        </w:rPr>
      </w:pPr>
      <w:r>
        <w:rPr>
          <w:rFonts w:ascii="Carlito"/>
          <w:sz w:val="20"/>
          <w:vertAlign w:val="superscript"/>
        </w:rPr>
        <w:t>3</w:t>
      </w:r>
      <w:r>
        <w:rPr>
          <w:rFonts w:ascii="Carlito"/>
          <w:sz w:val="20"/>
        </w:rPr>
        <w:t xml:space="preserve"> Calculated from Statistics South Africa. </w:t>
      </w:r>
      <w:proofErr w:type="gramStart"/>
      <w:r>
        <w:rPr>
          <w:rFonts w:ascii="Carlito"/>
          <w:sz w:val="20"/>
        </w:rPr>
        <w:t>Labour Market Dynamics 2019.</w:t>
      </w:r>
      <w:proofErr w:type="gramEnd"/>
      <w:r>
        <w:rPr>
          <w:rFonts w:ascii="Carlito"/>
          <w:sz w:val="20"/>
        </w:rPr>
        <w:t xml:space="preserve"> </w:t>
      </w:r>
      <w:proofErr w:type="gramStart"/>
      <w:r>
        <w:rPr>
          <w:rFonts w:ascii="Carlito"/>
          <w:sz w:val="20"/>
        </w:rPr>
        <w:t>Electronic database.</w:t>
      </w:r>
      <w:proofErr w:type="gramEnd"/>
    </w:p>
    <w:p w:rsidR="0089535B" w:rsidRDefault="0089535B">
      <w:pPr>
        <w:rPr>
          <w:rFonts w:ascii="Carlito"/>
          <w:sz w:val="20"/>
        </w:rPr>
        <w:sectPr w:rsidR="0089535B">
          <w:pgSz w:w="11900" w:h="16850"/>
          <w:pgMar w:top="1360" w:right="1300" w:bottom="280" w:left="1300" w:header="720" w:footer="720" w:gutter="0"/>
          <w:cols w:space="720"/>
        </w:sectPr>
      </w:pPr>
    </w:p>
    <w:p w:rsidR="0089535B" w:rsidRDefault="00F63050">
      <w:pPr>
        <w:pStyle w:val="BodyText"/>
        <w:spacing w:before="77" w:line="360" w:lineRule="auto"/>
        <w:ind w:left="1760" w:right="136"/>
        <w:jc w:val="both"/>
      </w:pPr>
      <w:r>
        <w:lastRenderedPageBreak/>
        <w:t>There</w:t>
      </w:r>
      <w:r>
        <w:rPr>
          <w:spacing w:val="-11"/>
        </w:rPr>
        <w:t xml:space="preserve"> </w:t>
      </w:r>
      <w:r>
        <w:t>is</w:t>
      </w:r>
      <w:r>
        <w:rPr>
          <w:spacing w:val="-11"/>
        </w:rPr>
        <w:t xml:space="preserve"> </w:t>
      </w:r>
      <w:r>
        <w:t>no</w:t>
      </w:r>
      <w:r>
        <w:rPr>
          <w:spacing w:val="-14"/>
        </w:rPr>
        <w:t xml:space="preserve"> </w:t>
      </w:r>
      <w:r>
        <w:t>question,</w:t>
      </w:r>
      <w:r>
        <w:rPr>
          <w:spacing w:val="-10"/>
        </w:rPr>
        <w:t xml:space="preserve"> </w:t>
      </w:r>
      <w:r>
        <w:t>however,</w:t>
      </w:r>
      <w:r>
        <w:rPr>
          <w:spacing w:val="-10"/>
        </w:rPr>
        <w:t xml:space="preserve"> </w:t>
      </w:r>
      <w:r>
        <w:t>that</w:t>
      </w:r>
      <w:r>
        <w:rPr>
          <w:spacing w:val="-12"/>
        </w:rPr>
        <w:t xml:space="preserve"> </w:t>
      </w:r>
      <w:r>
        <w:t>there</w:t>
      </w:r>
      <w:r>
        <w:rPr>
          <w:spacing w:val="-10"/>
        </w:rPr>
        <w:t xml:space="preserve"> </w:t>
      </w:r>
      <w:r>
        <w:t>is</w:t>
      </w:r>
      <w:r>
        <w:rPr>
          <w:spacing w:val="-11"/>
        </w:rPr>
        <w:t xml:space="preserve"> </w:t>
      </w:r>
      <w:r>
        <w:t>widespread</w:t>
      </w:r>
      <w:r>
        <w:rPr>
          <w:spacing w:val="-12"/>
        </w:rPr>
        <w:t xml:space="preserve"> </w:t>
      </w:r>
      <w:r>
        <w:t>public</w:t>
      </w:r>
      <w:r>
        <w:rPr>
          <w:spacing w:val="-11"/>
        </w:rPr>
        <w:t xml:space="preserve"> </w:t>
      </w:r>
      <w:r>
        <w:t>concern</w:t>
      </w:r>
      <w:r>
        <w:rPr>
          <w:spacing w:val="-11"/>
        </w:rPr>
        <w:t xml:space="preserve"> </w:t>
      </w:r>
      <w:r>
        <w:t>about existing pay practices and the current regulatory regime. As a recent Business Day editorial put it bluntly, “It is common knowledge that the wage gap in SA is a yawning one... This is mainly a product of SA’s apartheid history</w:t>
      </w:r>
      <w:r>
        <w:rPr>
          <w:spacing w:val="-9"/>
        </w:rPr>
        <w:t xml:space="preserve"> </w:t>
      </w:r>
      <w:r>
        <w:t>which</w:t>
      </w:r>
      <w:r>
        <w:rPr>
          <w:spacing w:val="-7"/>
        </w:rPr>
        <w:t xml:space="preserve"> </w:t>
      </w:r>
      <w:r>
        <w:t>elevated</w:t>
      </w:r>
      <w:r>
        <w:rPr>
          <w:spacing w:val="-9"/>
        </w:rPr>
        <w:t xml:space="preserve"> </w:t>
      </w:r>
      <w:r>
        <w:t>the</w:t>
      </w:r>
      <w:r>
        <w:rPr>
          <w:spacing w:val="-6"/>
        </w:rPr>
        <w:t xml:space="preserve"> </w:t>
      </w:r>
      <w:r>
        <w:t>sal</w:t>
      </w:r>
      <w:r>
        <w:t>aries</w:t>
      </w:r>
      <w:r>
        <w:rPr>
          <w:spacing w:val="-9"/>
        </w:rPr>
        <w:t xml:space="preserve"> </w:t>
      </w:r>
      <w:r>
        <w:t>of</w:t>
      </w:r>
      <w:r>
        <w:rPr>
          <w:spacing w:val="-6"/>
        </w:rPr>
        <w:t xml:space="preserve"> </w:t>
      </w:r>
      <w:r>
        <w:t>white</w:t>
      </w:r>
      <w:r>
        <w:rPr>
          <w:spacing w:val="-9"/>
        </w:rPr>
        <w:t xml:space="preserve"> </w:t>
      </w:r>
      <w:r>
        <w:t>executives</w:t>
      </w:r>
      <w:r>
        <w:rPr>
          <w:spacing w:val="-7"/>
        </w:rPr>
        <w:t xml:space="preserve"> </w:t>
      </w:r>
      <w:r>
        <w:t>to</w:t>
      </w:r>
      <w:r>
        <w:rPr>
          <w:spacing w:val="-10"/>
        </w:rPr>
        <w:t xml:space="preserve"> </w:t>
      </w:r>
      <w:r>
        <w:t>stratospheric</w:t>
      </w:r>
      <w:r>
        <w:rPr>
          <w:spacing w:val="-8"/>
        </w:rPr>
        <w:t xml:space="preserve"> </w:t>
      </w:r>
      <w:r>
        <w:t>levels as well as a response to a skills shortage at executive level. The market for executives is a global one and to attract skills SA has to remain competitive. And</w:t>
      </w:r>
      <w:r>
        <w:rPr>
          <w:spacing w:val="-4"/>
        </w:rPr>
        <w:t xml:space="preserve"> </w:t>
      </w:r>
      <w:r>
        <w:t>once</w:t>
      </w:r>
      <w:r>
        <w:rPr>
          <w:spacing w:val="-4"/>
        </w:rPr>
        <w:t xml:space="preserve"> </w:t>
      </w:r>
      <w:r>
        <w:t>a</w:t>
      </w:r>
      <w:r>
        <w:rPr>
          <w:spacing w:val="-5"/>
        </w:rPr>
        <w:t xml:space="preserve"> </w:t>
      </w:r>
      <w:r>
        <w:t>norm</w:t>
      </w:r>
      <w:r>
        <w:rPr>
          <w:spacing w:val="-4"/>
        </w:rPr>
        <w:t xml:space="preserve"> </w:t>
      </w:r>
      <w:r>
        <w:t>within</w:t>
      </w:r>
      <w:r>
        <w:rPr>
          <w:spacing w:val="-4"/>
        </w:rPr>
        <w:t xml:space="preserve"> </w:t>
      </w:r>
      <w:r>
        <w:t>the</w:t>
      </w:r>
      <w:r>
        <w:rPr>
          <w:spacing w:val="-3"/>
        </w:rPr>
        <w:t xml:space="preserve"> </w:t>
      </w:r>
      <w:r>
        <w:t>market</w:t>
      </w:r>
      <w:r>
        <w:rPr>
          <w:spacing w:val="-3"/>
        </w:rPr>
        <w:t xml:space="preserve"> </w:t>
      </w:r>
      <w:r>
        <w:t>has</w:t>
      </w:r>
      <w:r>
        <w:rPr>
          <w:spacing w:val="-5"/>
        </w:rPr>
        <w:t xml:space="preserve"> </w:t>
      </w:r>
      <w:r>
        <w:t>been</w:t>
      </w:r>
      <w:r>
        <w:rPr>
          <w:spacing w:val="-7"/>
        </w:rPr>
        <w:t xml:space="preserve"> </w:t>
      </w:r>
      <w:r>
        <w:t>establ</w:t>
      </w:r>
      <w:r>
        <w:t>ished</w:t>
      </w:r>
      <w:r>
        <w:rPr>
          <w:spacing w:val="-5"/>
        </w:rPr>
        <w:t xml:space="preserve"> </w:t>
      </w:r>
      <w:r>
        <w:t>for</w:t>
      </w:r>
      <w:r>
        <w:rPr>
          <w:spacing w:val="-6"/>
        </w:rPr>
        <w:t xml:space="preserve"> </w:t>
      </w:r>
      <w:r>
        <w:t>executive</w:t>
      </w:r>
      <w:r>
        <w:rPr>
          <w:spacing w:val="-3"/>
        </w:rPr>
        <w:t xml:space="preserve"> </w:t>
      </w:r>
      <w:r>
        <w:t>pay</w:t>
      </w:r>
      <w:r>
        <w:rPr>
          <w:spacing w:val="-4"/>
        </w:rPr>
        <w:t xml:space="preserve"> </w:t>
      </w:r>
      <w:r>
        <w:t>it tends to reproduce itself by creating</w:t>
      </w:r>
      <w:r>
        <w:rPr>
          <w:spacing w:val="-8"/>
        </w:rPr>
        <w:t xml:space="preserve"> </w:t>
      </w:r>
      <w:r>
        <w:t>expectations.”</w:t>
      </w:r>
      <w:r>
        <w:rPr>
          <w:vertAlign w:val="superscript"/>
        </w:rPr>
        <w:t>4</w:t>
      </w:r>
    </w:p>
    <w:p w:rsidR="0089535B" w:rsidRDefault="0089535B">
      <w:pPr>
        <w:pStyle w:val="BodyText"/>
        <w:rPr>
          <w:sz w:val="24"/>
        </w:rPr>
      </w:pPr>
    </w:p>
    <w:p w:rsidR="0089535B" w:rsidRDefault="0089535B">
      <w:pPr>
        <w:pStyle w:val="BodyText"/>
        <w:spacing w:before="9"/>
        <w:rPr>
          <w:sz w:val="18"/>
        </w:rPr>
      </w:pPr>
    </w:p>
    <w:p w:rsidR="0089535B" w:rsidRDefault="00F63050">
      <w:pPr>
        <w:pStyle w:val="ListParagraph"/>
        <w:numPr>
          <w:ilvl w:val="1"/>
          <w:numId w:val="27"/>
        </w:numPr>
        <w:tabs>
          <w:tab w:val="left" w:pos="1761"/>
        </w:tabs>
        <w:spacing w:before="1" w:line="362" w:lineRule="auto"/>
        <w:ind w:right="138"/>
        <w:jc w:val="both"/>
      </w:pPr>
      <w:r>
        <w:t>The</w:t>
      </w:r>
      <w:r>
        <w:rPr>
          <w:spacing w:val="-9"/>
        </w:rPr>
        <w:t xml:space="preserve"> </w:t>
      </w:r>
      <w:r>
        <w:t>amendments</w:t>
      </w:r>
      <w:r>
        <w:rPr>
          <w:spacing w:val="-5"/>
        </w:rPr>
        <w:t xml:space="preserve"> </w:t>
      </w:r>
      <w:r>
        <w:t>in</w:t>
      </w:r>
      <w:r>
        <w:rPr>
          <w:spacing w:val="-9"/>
        </w:rPr>
        <w:t xml:space="preserve"> </w:t>
      </w:r>
      <w:r>
        <w:t>the</w:t>
      </w:r>
      <w:r>
        <w:rPr>
          <w:spacing w:val="-11"/>
        </w:rPr>
        <w:t xml:space="preserve"> </w:t>
      </w:r>
      <w:r>
        <w:t>Bill</w:t>
      </w:r>
      <w:r>
        <w:rPr>
          <w:spacing w:val="-6"/>
        </w:rPr>
        <w:t xml:space="preserve"> </w:t>
      </w:r>
      <w:r>
        <w:t>have</w:t>
      </w:r>
      <w:r>
        <w:rPr>
          <w:spacing w:val="-6"/>
        </w:rPr>
        <w:t xml:space="preserve"> </w:t>
      </w:r>
      <w:r>
        <w:t>carried</w:t>
      </w:r>
      <w:r>
        <w:rPr>
          <w:spacing w:val="-6"/>
        </w:rPr>
        <w:t xml:space="preserve"> </w:t>
      </w:r>
      <w:r>
        <w:t>the</w:t>
      </w:r>
      <w:r>
        <w:rPr>
          <w:spacing w:val="-9"/>
        </w:rPr>
        <w:t xml:space="preserve"> </w:t>
      </w:r>
      <w:r>
        <w:t>support</w:t>
      </w:r>
      <w:r>
        <w:rPr>
          <w:spacing w:val="-6"/>
        </w:rPr>
        <w:t xml:space="preserve"> </w:t>
      </w:r>
      <w:r>
        <w:t>of</w:t>
      </w:r>
      <w:r>
        <w:rPr>
          <w:spacing w:val="-5"/>
        </w:rPr>
        <w:t xml:space="preserve"> </w:t>
      </w:r>
      <w:r>
        <w:t>BUSA</w:t>
      </w:r>
      <w:r>
        <w:rPr>
          <w:spacing w:val="-6"/>
        </w:rPr>
        <w:t xml:space="preserve"> </w:t>
      </w:r>
      <w:r>
        <w:t>and</w:t>
      </w:r>
      <w:r>
        <w:rPr>
          <w:spacing w:val="-6"/>
        </w:rPr>
        <w:t xml:space="preserve"> </w:t>
      </w:r>
      <w:proofErr w:type="spellStart"/>
      <w:r>
        <w:t>organised</w:t>
      </w:r>
      <w:proofErr w:type="spellEnd"/>
      <w:r>
        <w:t xml:space="preserve"> labour at </w:t>
      </w:r>
      <w:proofErr w:type="spellStart"/>
      <w:r>
        <w:t>Nedlac</w:t>
      </w:r>
      <w:proofErr w:type="spellEnd"/>
      <w:r>
        <w:t>, with two exceptions, details of which are outlined</w:t>
      </w:r>
      <w:r>
        <w:rPr>
          <w:spacing w:val="-19"/>
        </w:rPr>
        <w:t xml:space="preserve"> </w:t>
      </w:r>
      <w:r>
        <w:t>below.</w:t>
      </w:r>
    </w:p>
    <w:p w:rsidR="0089535B" w:rsidRDefault="0089535B">
      <w:pPr>
        <w:pStyle w:val="BodyText"/>
        <w:rPr>
          <w:sz w:val="24"/>
        </w:rPr>
      </w:pPr>
    </w:p>
    <w:p w:rsidR="0089535B" w:rsidRDefault="00F63050">
      <w:pPr>
        <w:pStyle w:val="ListParagraph"/>
        <w:numPr>
          <w:ilvl w:val="1"/>
          <w:numId w:val="27"/>
        </w:numPr>
        <w:tabs>
          <w:tab w:val="left" w:pos="1761"/>
        </w:tabs>
        <w:spacing w:before="212" w:line="360" w:lineRule="auto"/>
        <w:ind w:right="135"/>
        <w:jc w:val="both"/>
      </w:pPr>
      <w:r>
        <w:t>First, as regards the vote on the remuneration implementation report, while BUSA supports the formulation in the Bill, Labour proposes that the vote should have the status of a special resolution (with 75% of shareholders having to approve the report), ins</w:t>
      </w:r>
      <w:r>
        <w:t>tead of by means of ordinary resolution (requiring 50% of shareholder approval, which Business</w:t>
      </w:r>
      <w:r>
        <w:rPr>
          <w:spacing w:val="-1"/>
        </w:rPr>
        <w:t xml:space="preserve"> </w:t>
      </w:r>
      <w:r>
        <w:t>supports).</w:t>
      </w:r>
    </w:p>
    <w:p w:rsidR="0089535B" w:rsidRDefault="0089535B">
      <w:pPr>
        <w:pStyle w:val="BodyText"/>
        <w:rPr>
          <w:sz w:val="21"/>
        </w:rPr>
      </w:pPr>
    </w:p>
    <w:p w:rsidR="0089535B" w:rsidRDefault="00F63050">
      <w:pPr>
        <w:pStyle w:val="ListParagraph"/>
        <w:numPr>
          <w:ilvl w:val="1"/>
          <w:numId w:val="27"/>
        </w:numPr>
        <w:tabs>
          <w:tab w:val="left" w:pos="1761"/>
        </w:tabs>
        <w:spacing w:line="360" w:lineRule="auto"/>
        <w:ind w:right="137"/>
        <w:jc w:val="both"/>
      </w:pPr>
      <w:r>
        <w:t>Second, as regards the basis for the calculation of the ratio between the highest</w:t>
      </w:r>
      <w:r>
        <w:rPr>
          <w:spacing w:val="-5"/>
        </w:rPr>
        <w:t xml:space="preserve"> </w:t>
      </w:r>
      <w:r>
        <w:t>and</w:t>
      </w:r>
      <w:r>
        <w:rPr>
          <w:spacing w:val="-6"/>
        </w:rPr>
        <w:t xml:space="preserve"> </w:t>
      </w:r>
      <w:r>
        <w:t>lowest</w:t>
      </w:r>
      <w:r>
        <w:rPr>
          <w:spacing w:val="-5"/>
        </w:rPr>
        <w:t xml:space="preserve"> </w:t>
      </w:r>
      <w:r>
        <w:t>paid,</w:t>
      </w:r>
      <w:r>
        <w:rPr>
          <w:spacing w:val="-8"/>
        </w:rPr>
        <w:t xml:space="preserve"> </w:t>
      </w:r>
      <w:r>
        <w:t>BUSA</w:t>
      </w:r>
      <w:r>
        <w:rPr>
          <w:spacing w:val="-4"/>
        </w:rPr>
        <w:t xml:space="preserve"> </w:t>
      </w:r>
      <w:r>
        <w:t>and</w:t>
      </w:r>
      <w:r>
        <w:rPr>
          <w:spacing w:val="-4"/>
        </w:rPr>
        <w:t xml:space="preserve"> </w:t>
      </w:r>
      <w:proofErr w:type="spellStart"/>
      <w:r>
        <w:t>organised</w:t>
      </w:r>
      <w:proofErr w:type="spellEnd"/>
      <w:r>
        <w:rPr>
          <w:spacing w:val="-7"/>
        </w:rPr>
        <w:t xml:space="preserve"> </w:t>
      </w:r>
      <w:r>
        <w:t>labour</w:t>
      </w:r>
      <w:r>
        <w:rPr>
          <w:spacing w:val="-5"/>
        </w:rPr>
        <w:t xml:space="preserve"> </w:t>
      </w:r>
      <w:r>
        <w:t>supported</w:t>
      </w:r>
      <w:r>
        <w:rPr>
          <w:spacing w:val="-7"/>
        </w:rPr>
        <w:t xml:space="preserve"> </w:t>
      </w:r>
      <w:r>
        <w:t>the</w:t>
      </w:r>
      <w:r>
        <w:rPr>
          <w:spacing w:val="-7"/>
        </w:rPr>
        <w:t xml:space="preserve"> </w:t>
      </w:r>
      <w:r>
        <w:t xml:space="preserve">principle </w:t>
      </w:r>
      <w:r>
        <w:t>of</w:t>
      </w:r>
      <w:r>
        <w:rPr>
          <w:spacing w:val="-1"/>
        </w:rPr>
        <w:t xml:space="preserve"> </w:t>
      </w:r>
      <w:r>
        <w:t>disclosure</w:t>
      </w:r>
      <w:r>
        <w:rPr>
          <w:spacing w:val="-6"/>
        </w:rPr>
        <w:t xml:space="preserve"> </w:t>
      </w:r>
      <w:r>
        <w:t>of</w:t>
      </w:r>
      <w:r>
        <w:rPr>
          <w:spacing w:val="-4"/>
        </w:rPr>
        <w:t xml:space="preserve"> </w:t>
      </w:r>
      <w:r>
        <w:t>wage</w:t>
      </w:r>
      <w:r>
        <w:rPr>
          <w:spacing w:val="-4"/>
        </w:rPr>
        <w:t xml:space="preserve"> </w:t>
      </w:r>
      <w:r>
        <w:t>differentials,</w:t>
      </w:r>
      <w:r>
        <w:rPr>
          <w:spacing w:val="-3"/>
        </w:rPr>
        <w:t xml:space="preserve"> </w:t>
      </w:r>
      <w:r>
        <w:t>including</w:t>
      </w:r>
      <w:r>
        <w:rPr>
          <w:spacing w:val="-5"/>
        </w:rPr>
        <w:t xml:space="preserve"> </w:t>
      </w:r>
      <w:r>
        <w:t>the</w:t>
      </w:r>
      <w:r>
        <w:rPr>
          <w:spacing w:val="-4"/>
        </w:rPr>
        <w:t xml:space="preserve"> </w:t>
      </w:r>
      <w:r>
        <w:t>appropriate</w:t>
      </w:r>
      <w:r>
        <w:rPr>
          <w:spacing w:val="-6"/>
        </w:rPr>
        <w:t xml:space="preserve"> </w:t>
      </w:r>
      <w:r>
        <w:t>ratio</w:t>
      </w:r>
      <w:r>
        <w:rPr>
          <w:spacing w:val="-4"/>
        </w:rPr>
        <w:t xml:space="preserve"> </w:t>
      </w:r>
      <w:r>
        <w:t>to</w:t>
      </w:r>
      <w:r>
        <w:rPr>
          <w:spacing w:val="-7"/>
        </w:rPr>
        <w:t xml:space="preserve"> </w:t>
      </w:r>
      <w:r>
        <w:t>be</w:t>
      </w:r>
      <w:r>
        <w:rPr>
          <w:spacing w:val="-4"/>
        </w:rPr>
        <w:t xml:space="preserve"> </w:t>
      </w:r>
      <w:r>
        <w:t>used, namely the remuneration of the top 5% highest paid and the top 5% lowest paid employees. There is as yet no consensus between the business and labour constituencies on the def</w:t>
      </w:r>
      <w:r>
        <w:t>inition of</w:t>
      </w:r>
      <w:r>
        <w:rPr>
          <w:spacing w:val="-9"/>
        </w:rPr>
        <w:t xml:space="preserve"> </w:t>
      </w:r>
      <w:r>
        <w:t>‘remuneration’.</w:t>
      </w:r>
    </w:p>
    <w:p w:rsidR="0089535B" w:rsidRDefault="0089535B">
      <w:pPr>
        <w:pStyle w:val="BodyText"/>
        <w:rPr>
          <w:sz w:val="24"/>
        </w:rPr>
      </w:pPr>
    </w:p>
    <w:p w:rsidR="0089535B" w:rsidRDefault="0089535B">
      <w:pPr>
        <w:pStyle w:val="BodyText"/>
        <w:spacing w:before="10"/>
        <w:rPr>
          <w:sz w:val="18"/>
        </w:rPr>
      </w:pPr>
    </w:p>
    <w:p w:rsidR="0089535B" w:rsidRDefault="00F63050">
      <w:pPr>
        <w:pStyle w:val="ListParagraph"/>
        <w:numPr>
          <w:ilvl w:val="2"/>
          <w:numId w:val="20"/>
        </w:numPr>
        <w:tabs>
          <w:tab w:val="left" w:pos="2693"/>
        </w:tabs>
        <w:spacing w:line="360" w:lineRule="auto"/>
        <w:ind w:right="137"/>
        <w:jc w:val="both"/>
      </w:pPr>
      <w:r>
        <w:t xml:space="preserve">the option </w:t>
      </w:r>
      <w:proofErr w:type="spellStart"/>
      <w:r>
        <w:t>favoured</w:t>
      </w:r>
      <w:proofErr w:type="spellEnd"/>
      <w:r>
        <w:t xml:space="preserve"> by Business is for “on-target remuneration” of executives to be used to take away peaks and valleys caused by the payment of certain bonuses and allow for better yearly comparison;</w:t>
      </w:r>
    </w:p>
    <w:p w:rsidR="0089535B" w:rsidRDefault="0089535B">
      <w:pPr>
        <w:pStyle w:val="BodyText"/>
        <w:rPr>
          <w:sz w:val="24"/>
        </w:rPr>
      </w:pPr>
    </w:p>
    <w:p w:rsidR="0089535B" w:rsidRDefault="0089535B">
      <w:pPr>
        <w:pStyle w:val="BodyText"/>
        <w:spacing w:before="11"/>
        <w:rPr>
          <w:sz w:val="18"/>
        </w:rPr>
      </w:pPr>
    </w:p>
    <w:p w:rsidR="0089535B" w:rsidRDefault="00F63050">
      <w:pPr>
        <w:pStyle w:val="ListParagraph"/>
        <w:numPr>
          <w:ilvl w:val="2"/>
          <w:numId w:val="20"/>
        </w:numPr>
        <w:tabs>
          <w:tab w:val="left" w:pos="2693"/>
        </w:tabs>
        <w:spacing w:line="360" w:lineRule="auto"/>
        <w:ind w:right="135"/>
        <w:jc w:val="both"/>
      </w:pPr>
      <w:proofErr w:type="gramStart"/>
      <w:r>
        <w:t>the</w:t>
      </w:r>
      <w:proofErr w:type="gramEnd"/>
      <w:r>
        <w:t xml:space="preserve"> option </w:t>
      </w:r>
      <w:proofErr w:type="spellStart"/>
      <w:r>
        <w:t>favoured</w:t>
      </w:r>
      <w:proofErr w:type="spellEnd"/>
      <w:r>
        <w:t xml:space="preserve"> by Labour is for the use of executives’ actual annual</w:t>
      </w:r>
      <w:r>
        <w:rPr>
          <w:spacing w:val="13"/>
        </w:rPr>
        <w:t xml:space="preserve"> </w:t>
      </w:r>
      <w:r>
        <w:t>remuneration.</w:t>
      </w:r>
      <w:r>
        <w:rPr>
          <w:spacing w:val="14"/>
        </w:rPr>
        <w:t xml:space="preserve"> </w:t>
      </w:r>
      <w:r>
        <w:t>It</w:t>
      </w:r>
      <w:r>
        <w:rPr>
          <w:spacing w:val="14"/>
        </w:rPr>
        <w:t xml:space="preserve"> </w:t>
      </w:r>
      <w:r>
        <w:t>believes</w:t>
      </w:r>
      <w:r>
        <w:rPr>
          <w:spacing w:val="15"/>
        </w:rPr>
        <w:t xml:space="preserve"> </w:t>
      </w:r>
      <w:r>
        <w:t>that</w:t>
      </w:r>
      <w:r>
        <w:rPr>
          <w:spacing w:val="14"/>
        </w:rPr>
        <w:t xml:space="preserve"> </w:t>
      </w:r>
      <w:r>
        <w:t>the</w:t>
      </w:r>
      <w:r>
        <w:rPr>
          <w:spacing w:val="12"/>
        </w:rPr>
        <w:t xml:space="preserve"> </w:t>
      </w:r>
      <w:r>
        <w:t>actual</w:t>
      </w:r>
      <w:r>
        <w:rPr>
          <w:spacing w:val="14"/>
        </w:rPr>
        <w:t xml:space="preserve"> </w:t>
      </w:r>
      <w:r>
        <w:t>remuneration</w:t>
      </w:r>
    </w:p>
    <w:p w:rsidR="0089535B" w:rsidRDefault="0089535B">
      <w:pPr>
        <w:pStyle w:val="BodyText"/>
        <w:rPr>
          <w:sz w:val="20"/>
        </w:rPr>
      </w:pPr>
    </w:p>
    <w:p w:rsidR="0089535B" w:rsidRDefault="0089535B">
      <w:pPr>
        <w:pStyle w:val="BodyText"/>
        <w:rPr>
          <w:sz w:val="21"/>
        </w:rPr>
      </w:pPr>
      <w:r w:rsidRPr="0089535B">
        <w:pict>
          <v:rect id="_x0000_s1036" style="position:absolute;margin-left:1in;margin-top:14.05pt;width:2in;height:.85pt;z-index:-15727616;mso-wrap-distance-left:0;mso-wrap-distance-right:0;mso-position-horizontal-relative:page" fillcolor="black" stroked="f">
            <w10:wrap type="topAndBottom" anchorx="page"/>
          </v:rect>
        </w:pict>
      </w:r>
    </w:p>
    <w:p w:rsidR="0089535B" w:rsidRDefault="00F63050">
      <w:pPr>
        <w:spacing w:before="80"/>
        <w:ind w:left="140"/>
        <w:rPr>
          <w:rFonts w:ascii="Carlito" w:hAnsi="Carlito"/>
          <w:sz w:val="20"/>
        </w:rPr>
      </w:pPr>
      <w:proofErr w:type="gramStart"/>
      <w:r>
        <w:rPr>
          <w:rFonts w:ascii="Carlito" w:hAnsi="Carlito"/>
          <w:sz w:val="20"/>
          <w:vertAlign w:val="superscript"/>
        </w:rPr>
        <w:t>4</w:t>
      </w:r>
      <w:r>
        <w:rPr>
          <w:rFonts w:ascii="Carlito" w:hAnsi="Carlito"/>
          <w:sz w:val="20"/>
        </w:rPr>
        <w:t xml:space="preserve"> Business Day.</w:t>
      </w:r>
      <w:proofErr w:type="gramEnd"/>
      <w:r>
        <w:rPr>
          <w:rFonts w:ascii="Carlito" w:hAnsi="Carlito"/>
          <w:sz w:val="20"/>
        </w:rPr>
        <w:t xml:space="preserve"> 2021. “Editorial: Law on wage disclosure is a step towards greater equality.” 21 May.</w:t>
      </w:r>
    </w:p>
    <w:p w:rsidR="0089535B" w:rsidRDefault="0089535B">
      <w:pPr>
        <w:rPr>
          <w:rFonts w:ascii="Carlito" w:hAnsi="Carlito"/>
          <w:sz w:val="20"/>
        </w:rPr>
        <w:sectPr w:rsidR="0089535B">
          <w:pgSz w:w="11900" w:h="16850"/>
          <w:pgMar w:top="1360" w:right="1300" w:bottom="280" w:left="1300" w:header="720" w:footer="720" w:gutter="0"/>
          <w:cols w:space="720"/>
        </w:sectPr>
      </w:pPr>
    </w:p>
    <w:p w:rsidR="0089535B" w:rsidRDefault="00F63050">
      <w:pPr>
        <w:pStyle w:val="BodyText"/>
        <w:spacing w:before="77" w:line="360" w:lineRule="auto"/>
        <w:ind w:left="2692"/>
      </w:pPr>
      <w:proofErr w:type="gramStart"/>
      <w:r>
        <w:lastRenderedPageBreak/>
        <w:t>received</w:t>
      </w:r>
      <w:proofErr w:type="gramEnd"/>
      <w:r>
        <w:t xml:space="preserve"> by executives should be used to show the real pay gap between the highest and lowest paid employee every year.</w:t>
      </w:r>
    </w:p>
    <w:p w:rsidR="0089535B" w:rsidRDefault="0089535B">
      <w:pPr>
        <w:pStyle w:val="BodyText"/>
        <w:rPr>
          <w:sz w:val="24"/>
        </w:rPr>
      </w:pPr>
    </w:p>
    <w:p w:rsidR="0089535B" w:rsidRDefault="0089535B">
      <w:pPr>
        <w:pStyle w:val="BodyText"/>
        <w:spacing w:before="11"/>
        <w:rPr>
          <w:sz w:val="18"/>
        </w:rPr>
      </w:pPr>
    </w:p>
    <w:p w:rsidR="0089535B" w:rsidRDefault="00F63050">
      <w:pPr>
        <w:pStyle w:val="ListParagraph"/>
        <w:numPr>
          <w:ilvl w:val="1"/>
          <w:numId w:val="27"/>
        </w:numPr>
        <w:tabs>
          <w:tab w:val="left" w:pos="1761"/>
        </w:tabs>
        <w:spacing w:line="360" w:lineRule="auto"/>
        <w:ind w:right="133"/>
        <w:jc w:val="both"/>
      </w:pPr>
      <w:r>
        <w:t xml:space="preserve">As noted, both the business and labour representatives at </w:t>
      </w:r>
      <w:proofErr w:type="spellStart"/>
      <w:r>
        <w:t>Nedlac</w:t>
      </w:r>
      <w:proofErr w:type="spellEnd"/>
      <w:r>
        <w:t xml:space="preserve"> support the proposals in the Bill on the publication of wage ratio in</w:t>
      </w:r>
      <w:r>
        <w:t>formation and the presentation to shareholders at an AGM, with the exception of the specific areas mentioned above. However, a concern has been expressed to Government</w:t>
      </w:r>
      <w:r>
        <w:rPr>
          <w:spacing w:val="-8"/>
        </w:rPr>
        <w:t xml:space="preserve"> </w:t>
      </w:r>
      <w:r>
        <w:t>that</w:t>
      </w:r>
      <w:r>
        <w:rPr>
          <w:spacing w:val="-8"/>
        </w:rPr>
        <w:t xml:space="preserve"> </w:t>
      </w:r>
      <w:r>
        <w:t>a</w:t>
      </w:r>
      <w:r>
        <w:rPr>
          <w:spacing w:val="-11"/>
        </w:rPr>
        <w:t xml:space="preserve"> </w:t>
      </w:r>
      <w:r>
        <w:t>potential</w:t>
      </w:r>
      <w:r>
        <w:rPr>
          <w:spacing w:val="-10"/>
        </w:rPr>
        <w:t xml:space="preserve"> </w:t>
      </w:r>
      <w:r>
        <w:t>consequence</w:t>
      </w:r>
      <w:r>
        <w:rPr>
          <w:spacing w:val="-9"/>
        </w:rPr>
        <w:t xml:space="preserve"> </w:t>
      </w:r>
      <w:r>
        <w:t>of</w:t>
      </w:r>
      <w:r>
        <w:rPr>
          <w:spacing w:val="-8"/>
        </w:rPr>
        <w:t xml:space="preserve"> </w:t>
      </w:r>
      <w:r>
        <w:t>the</w:t>
      </w:r>
      <w:r>
        <w:rPr>
          <w:spacing w:val="-12"/>
        </w:rPr>
        <w:t xml:space="preserve"> </w:t>
      </w:r>
      <w:r>
        <w:t>disclosure</w:t>
      </w:r>
      <w:r>
        <w:rPr>
          <w:spacing w:val="-8"/>
        </w:rPr>
        <w:t xml:space="preserve"> </w:t>
      </w:r>
      <w:r>
        <w:t>requirement</w:t>
      </w:r>
      <w:r>
        <w:rPr>
          <w:spacing w:val="-10"/>
        </w:rPr>
        <w:t xml:space="preserve"> </w:t>
      </w:r>
      <w:r>
        <w:t>may be greater resort to outs</w:t>
      </w:r>
      <w:r>
        <w:t>ourcing of the lowest paid employees, simply to improve company ratios. To address this, it has been suggested that disclosure of the salaries of sub-contracted employees who perform most or all</w:t>
      </w:r>
      <w:r>
        <w:rPr>
          <w:spacing w:val="-5"/>
        </w:rPr>
        <w:t xml:space="preserve"> </w:t>
      </w:r>
      <w:r>
        <w:t>of</w:t>
      </w:r>
      <w:r>
        <w:rPr>
          <w:spacing w:val="-2"/>
        </w:rPr>
        <w:t xml:space="preserve"> </w:t>
      </w:r>
      <w:r>
        <w:t>their</w:t>
      </w:r>
      <w:r>
        <w:rPr>
          <w:spacing w:val="-4"/>
        </w:rPr>
        <w:t xml:space="preserve"> </w:t>
      </w:r>
      <w:r>
        <w:t>work</w:t>
      </w:r>
      <w:r>
        <w:rPr>
          <w:spacing w:val="-5"/>
        </w:rPr>
        <w:t xml:space="preserve"> </w:t>
      </w:r>
      <w:r>
        <w:t>for</w:t>
      </w:r>
      <w:r>
        <w:rPr>
          <w:spacing w:val="-2"/>
        </w:rPr>
        <w:t xml:space="preserve"> </w:t>
      </w:r>
      <w:r>
        <w:t>or</w:t>
      </w:r>
      <w:r>
        <w:rPr>
          <w:spacing w:val="-2"/>
        </w:rPr>
        <w:t xml:space="preserve"> </w:t>
      </w:r>
      <w:r>
        <w:t>in</w:t>
      </w:r>
      <w:r>
        <w:rPr>
          <w:spacing w:val="-5"/>
        </w:rPr>
        <w:t xml:space="preserve"> </w:t>
      </w:r>
      <w:r>
        <w:t>the</w:t>
      </w:r>
      <w:r>
        <w:rPr>
          <w:spacing w:val="-7"/>
        </w:rPr>
        <w:t xml:space="preserve"> </w:t>
      </w:r>
      <w:r>
        <w:t>firm</w:t>
      </w:r>
      <w:r>
        <w:rPr>
          <w:spacing w:val="-2"/>
        </w:rPr>
        <w:t xml:space="preserve"> </w:t>
      </w:r>
      <w:r>
        <w:t>concerned,</w:t>
      </w:r>
      <w:r>
        <w:rPr>
          <w:spacing w:val="-2"/>
        </w:rPr>
        <w:t xml:space="preserve"> </w:t>
      </w:r>
      <w:r>
        <w:t>should</w:t>
      </w:r>
      <w:r>
        <w:rPr>
          <w:spacing w:val="-3"/>
        </w:rPr>
        <w:t xml:space="preserve"> </w:t>
      </w:r>
      <w:r>
        <w:t>also</w:t>
      </w:r>
      <w:r>
        <w:rPr>
          <w:spacing w:val="-3"/>
        </w:rPr>
        <w:t xml:space="preserve"> </w:t>
      </w:r>
      <w:r>
        <w:t>be</w:t>
      </w:r>
      <w:r>
        <w:rPr>
          <w:spacing w:val="-6"/>
        </w:rPr>
        <w:t xml:space="preserve"> </w:t>
      </w:r>
      <w:r>
        <w:t>required.</w:t>
      </w:r>
      <w:r>
        <w:rPr>
          <w:spacing w:val="-4"/>
        </w:rPr>
        <w:t xml:space="preserve"> </w:t>
      </w:r>
      <w:r>
        <w:t>The</w:t>
      </w:r>
      <w:r>
        <w:rPr>
          <w:spacing w:val="-8"/>
        </w:rPr>
        <w:t xml:space="preserve"> </w:t>
      </w:r>
      <w:r>
        <w:t>Bill has not addressed this concern. Public comment on the concern raised as well as any proposals to address and remedy the concern, would be welcome.</w:t>
      </w:r>
    </w:p>
    <w:p w:rsidR="0089535B" w:rsidRDefault="0089535B">
      <w:pPr>
        <w:pStyle w:val="BodyText"/>
        <w:rPr>
          <w:sz w:val="24"/>
        </w:rPr>
      </w:pPr>
    </w:p>
    <w:p w:rsidR="0089535B" w:rsidRDefault="00F63050">
      <w:pPr>
        <w:pStyle w:val="ListParagraph"/>
        <w:numPr>
          <w:ilvl w:val="1"/>
          <w:numId w:val="27"/>
        </w:numPr>
        <w:tabs>
          <w:tab w:val="left" w:pos="1761"/>
        </w:tabs>
        <w:spacing w:before="216" w:line="360" w:lineRule="auto"/>
        <w:ind w:right="135"/>
        <w:jc w:val="both"/>
      </w:pPr>
      <w:r>
        <w:t>Consideration needs to be given as to whether ratios should reflect pre-tax or post-tax r</w:t>
      </w:r>
      <w:r>
        <w:t>emuneration and public comment on this issue is also</w:t>
      </w:r>
      <w:r>
        <w:rPr>
          <w:spacing w:val="-16"/>
        </w:rPr>
        <w:t xml:space="preserve"> </w:t>
      </w:r>
      <w:r>
        <w:t>invited.</w:t>
      </w:r>
    </w:p>
    <w:p w:rsidR="0089535B" w:rsidRDefault="0089535B">
      <w:pPr>
        <w:pStyle w:val="BodyText"/>
        <w:rPr>
          <w:sz w:val="24"/>
        </w:rPr>
      </w:pPr>
    </w:p>
    <w:p w:rsidR="0089535B" w:rsidRDefault="0089535B">
      <w:pPr>
        <w:pStyle w:val="BodyText"/>
        <w:spacing w:before="11"/>
        <w:rPr>
          <w:sz w:val="18"/>
        </w:rPr>
      </w:pPr>
    </w:p>
    <w:p w:rsidR="0089535B" w:rsidRDefault="00F63050">
      <w:pPr>
        <w:pStyle w:val="ListParagraph"/>
        <w:numPr>
          <w:ilvl w:val="1"/>
          <w:numId w:val="27"/>
        </w:numPr>
        <w:tabs>
          <w:tab w:val="left" w:pos="1761"/>
        </w:tabs>
        <w:spacing w:line="360" w:lineRule="auto"/>
        <w:ind w:right="138"/>
        <w:jc w:val="both"/>
      </w:pPr>
      <w:r>
        <w:t xml:space="preserve">Comments from the public will be welcome on the overall approach to remuneration in the </w:t>
      </w:r>
      <w:proofErr w:type="gramStart"/>
      <w:r>
        <w:t>Bill,</w:t>
      </w:r>
      <w:proofErr w:type="gramEnd"/>
      <w:r>
        <w:t xml:space="preserve"> the various provisions proposed as well as on the issues set out in 5.22, 5.23, 5.24 and 5.25</w:t>
      </w:r>
      <w:r>
        <w:rPr>
          <w:spacing w:val="-6"/>
        </w:rPr>
        <w:t xml:space="preserve"> </w:t>
      </w:r>
      <w:r>
        <w:t>abov</w:t>
      </w:r>
      <w:r>
        <w:t>e.</w:t>
      </w:r>
    </w:p>
    <w:p w:rsidR="0089535B" w:rsidRDefault="0089535B">
      <w:pPr>
        <w:pStyle w:val="BodyText"/>
        <w:rPr>
          <w:sz w:val="24"/>
        </w:rPr>
      </w:pPr>
    </w:p>
    <w:p w:rsidR="0089535B" w:rsidRDefault="0089535B">
      <w:pPr>
        <w:pStyle w:val="BodyText"/>
        <w:spacing w:before="4"/>
        <w:rPr>
          <w:sz w:val="29"/>
        </w:rPr>
      </w:pPr>
    </w:p>
    <w:p w:rsidR="0089535B" w:rsidRDefault="00F63050">
      <w:pPr>
        <w:pStyle w:val="Heading1"/>
        <w:numPr>
          <w:ilvl w:val="0"/>
          <w:numId w:val="27"/>
        </w:numPr>
        <w:tabs>
          <w:tab w:val="left" w:pos="860"/>
          <w:tab w:val="left" w:pos="861"/>
        </w:tabs>
        <w:ind w:hanging="721"/>
      </w:pPr>
      <w:r>
        <w:t>BENEFICIAL</w:t>
      </w:r>
      <w:r>
        <w:rPr>
          <w:spacing w:val="-1"/>
        </w:rPr>
        <w:t xml:space="preserve"> </w:t>
      </w:r>
      <w:r>
        <w:t>OWNERSHIP</w:t>
      </w:r>
    </w:p>
    <w:p w:rsidR="0089535B" w:rsidRDefault="0089535B">
      <w:pPr>
        <w:pStyle w:val="BodyText"/>
        <w:rPr>
          <w:b/>
          <w:sz w:val="21"/>
        </w:rPr>
      </w:pPr>
    </w:p>
    <w:p w:rsidR="0089535B" w:rsidRDefault="00F63050">
      <w:pPr>
        <w:pStyle w:val="ListParagraph"/>
        <w:numPr>
          <w:ilvl w:val="1"/>
          <w:numId w:val="27"/>
        </w:numPr>
        <w:tabs>
          <w:tab w:val="left" w:pos="1761"/>
        </w:tabs>
        <w:spacing w:line="360" w:lineRule="auto"/>
        <w:ind w:right="140"/>
        <w:jc w:val="both"/>
      </w:pPr>
      <w:r>
        <w:t>Transparency in respect of beneficial ownership reporting is becoming a matter</w:t>
      </w:r>
      <w:r>
        <w:rPr>
          <w:spacing w:val="-16"/>
        </w:rPr>
        <w:t xml:space="preserve"> </w:t>
      </w:r>
      <w:r>
        <w:t>of</w:t>
      </w:r>
      <w:r>
        <w:rPr>
          <w:spacing w:val="-12"/>
        </w:rPr>
        <w:t xml:space="preserve"> </w:t>
      </w:r>
      <w:r>
        <w:t>concern</w:t>
      </w:r>
      <w:r>
        <w:rPr>
          <w:spacing w:val="-13"/>
        </w:rPr>
        <w:t xml:space="preserve"> </w:t>
      </w:r>
      <w:r>
        <w:t>internationally.</w:t>
      </w:r>
      <w:r>
        <w:rPr>
          <w:spacing w:val="36"/>
        </w:rPr>
        <w:t xml:space="preserve"> </w:t>
      </w:r>
      <w:r>
        <w:t>In</w:t>
      </w:r>
      <w:r>
        <w:rPr>
          <w:spacing w:val="-17"/>
        </w:rPr>
        <w:t xml:space="preserve"> </w:t>
      </w:r>
      <w:r>
        <w:t>both</w:t>
      </w:r>
      <w:r>
        <w:rPr>
          <w:spacing w:val="-16"/>
        </w:rPr>
        <w:t xml:space="preserve"> </w:t>
      </w:r>
      <w:r>
        <w:t>the</w:t>
      </w:r>
      <w:r>
        <w:rPr>
          <w:spacing w:val="-16"/>
        </w:rPr>
        <w:t xml:space="preserve"> </w:t>
      </w:r>
      <w:r>
        <w:t>United</w:t>
      </w:r>
      <w:r>
        <w:rPr>
          <w:spacing w:val="-13"/>
        </w:rPr>
        <w:t xml:space="preserve"> </w:t>
      </w:r>
      <w:r>
        <w:t>States</w:t>
      </w:r>
      <w:r>
        <w:rPr>
          <w:spacing w:val="-13"/>
        </w:rPr>
        <w:t xml:space="preserve"> </w:t>
      </w:r>
      <w:r>
        <w:t>and</w:t>
      </w:r>
      <w:r>
        <w:rPr>
          <w:spacing w:val="-16"/>
        </w:rPr>
        <w:t xml:space="preserve"> </w:t>
      </w:r>
      <w:r>
        <w:t>the</w:t>
      </w:r>
      <w:r>
        <w:rPr>
          <w:spacing w:val="-13"/>
        </w:rPr>
        <w:t xml:space="preserve"> </w:t>
      </w:r>
      <w:r>
        <w:t>European Union, efforts have been made to address the matter of the identity of the holders of the beneficial interests in a</w:t>
      </w:r>
      <w:r>
        <w:rPr>
          <w:spacing w:val="-2"/>
        </w:rPr>
        <w:t xml:space="preserve"> </w:t>
      </w:r>
      <w:r>
        <w:t>company.</w:t>
      </w:r>
    </w:p>
    <w:p w:rsidR="0089535B" w:rsidRDefault="0089535B">
      <w:pPr>
        <w:pStyle w:val="BodyText"/>
        <w:rPr>
          <w:sz w:val="24"/>
        </w:rPr>
      </w:pPr>
    </w:p>
    <w:p w:rsidR="0089535B" w:rsidRDefault="0089535B">
      <w:pPr>
        <w:pStyle w:val="BodyText"/>
        <w:spacing w:before="11"/>
        <w:rPr>
          <w:sz w:val="18"/>
        </w:rPr>
      </w:pPr>
    </w:p>
    <w:p w:rsidR="0089535B" w:rsidRDefault="00F63050">
      <w:pPr>
        <w:pStyle w:val="ListParagraph"/>
        <w:numPr>
          <w:ilvl w:val="1"/>
          <w:numId w:val="27"/>
        </w:numPr>
        <w:tabs>
          <w:tab w:val="left" w:pos="1761"/>
        </w:tabs>
        <w:spacing w:line="360" w:lineRule="auto"/>
        <w:ind w:right="136"/>
        <w:jc w:val="both"/>
      </w:pPr>
      <w:r>
        <w:t>The purposes of the Companies Act include “encouraging transparency and high standards of corporate governance as appropriate, given the</w:t>
      </w:r>
      <w:r>
        <w:rPr>
          <w:spacing w:val="-30"/>
        </w:rPr>
        <w:t xml:space="preserve"> </w:t>
      </w:r>
      <w:r>
        <w:t xml:space="preserve">significant role of enterprises within the social and economic life of the nation” (section 7(b)(iii)). The access and </w:t>
      </w:r>
      <w:r>
        <w:t>transparency provisions in the Act help to provide oversight, including by customers, suppliers, workers, the media and the public.</w:t>
      </w:r>
      <w:r>
        <w:rPr>
          <w:spacing w:val="30"/>
        </w:rPr>
        <w:t xml:space="preserve"> </w:t>
      </w:r>
      <w:r>
        <w:t>It</w:t>
      </w:r>
      <w:r>
        <w:rPr>
          <w:spacing w:val="27"/>
        </w:rPr>
        <w:t xml:space="preserve"> </w:t>
      </w:r>
      <w:r>
        <w:t>allows</w:t>
      </w:r>
      <w:r>
        <w:rPr>
          <w:spacing w:val="30"/>
        </w:rPr>
        <w:t xml:space="preserve"> </w:t>
      </w:r>
      <w:r>
        <w:t>these</w:t>
      </w:r>
      <w:r>
        <w:rPr>
          <w:spacing w:val="26"/>
        </w:rPr>
        <w:t xml:space="preserve"> </w:t>
      </w:r>
      <w:r>
        <w:t>parties</w:t>
      </w:r>
      <w:r>
        <w:rPr>
          <w:spacing w:val="27"/>
        </w:rPr>
        <w:t xml:space="preserve"> </w:t>
      </w:r>
      <w:r>
        <w:t>to</w:t>
      </w:r>
      <w:r>
        <w:rPr>
          <w:spacing w:val="26"/>
        </w:rPr>
        <w:t xml:space="preserve"> </w:t>
      </w:r>
      <w:r>
        <w:t>shield</w:t>
      </w:r>
      <w:r>
        <w:rPr>
          <w:spacing w:val="27"/>
        </w:rPr>
        <w:t xml:space="preserve"> </w:t>
      </w:r>
      <w:r>
        <w:t>themselves</w:t>
      </w:r>
      <w:r>
        <w:rPr>
          <w:spacing w:val="26"/>
        </w:rPr>
        <w:t xml:space="preserve"> </w:t>
      </w:r>
      <w:r>
        <w:t>from</w:t>
      </w:r>
      <w:r>
        <w:rPr>
          <w:spacing w:val="28"/>
        </w:rPr>
        <w:t xml:space="preserve"> </w:t>
      </w:r>
      <w:r>
        <w:t>risk,</w:t>
      </w:r>
      <w:r>
        <w:rPr>
          <w:spacing w:val="27"/>
        </w:rPr>
        <w:t xml:space="preserve"> </w:t>
      </w:r>
      <w:r>
        <w:t>help</w:t>
      </w:r>
      <w:r>
        <w:rPr>
          <w:spacing w:val="29"/>
        </w:rPr>
        <w:t xml:space="preserve"> </w:t>
      </w:r>
      <w:r>
        <w:t>identify</w:t>
      </w:r>
    </w:p>
    <w:p w:rsidR="0089535B" w:rsidRDefault="0089535B">
      <w:pPr>
        <w:spacing w:line="360" w:lineRule="auto"/>
        <w:jc w:val="both"/>
        <w:sectPr w:rsidR="0089535B">
          <w:pgSz w:w="11900" w:h="16850"/>
          <w:pgMar w:top="1360" w:right="1300" w:bottom="280" w:left="1300" w:header="720" w:footer="720" w:gutter="0"/>
          <w:cols w:space="720"/>
        </w:sectPr>
      </w:pPr>
    </w:p>
    <w:p w:rsidR="0089535B" w:rsidRDefault="00F63050">
      <w:pPr>
        <w:pStyle w:val="BodyText"/>
        <w:spacing w:before="77" w:line="360" w:lineRule="auto"/>
        <w:ind w:left="1760" w:right="135"/>
        <w:jc w:val="both"/>
      </w:pPr>
      <w:proofErr w:type="gramStart"/>
      <w:r>
        <w:lastRenderedPageBreak/>
        <w:t>misstatement</w:t>
      </w:r>
      <w:proofErr w:type="gramEnd"/>
      <w:r>
        <w:t xml:space="preserve">, fraud and corruption, and </w:t>
      </w:r>
      <w:r>
        <w:t>assist in compliance and law enforcement. From this perspective, the Act lacks adequate provisions to allow for the establishment of the identity of true owners of companies. The Bill corrects this by providing for a definition of “true owner” and introduc</w:t>
      </w:r>
      <w:r>
        <w:t>ing several measures that companies will have to implement to establish and report their true ownership.</w:t>
      </w:r>
    </w:p>
    <w:p w:rsidR="0089535B" w:rsidRDefault="0089535B">
      <w:pPr>
        <w:pStyle w:val="BodyText"/>
        <w:rPr>
          <w:sz w:val="24"/>
        </w:rPr>
      </w:pPr>
    </w:p>
    <w:p w:rsidR="0089535B" w:rsidRDefault="0089535B">
      <w:pPr>
        <w:pStyle w:val="BodyText"/>
        <w:spacing w:before="10"/>
        <w:rPr>
          <w:sz w:val="18"/>
        </w:rPr>
      </w:pPr>
    </w:p>
    <w:p w:rsidR="0089535B" w:rsidRDefault="00F63050">
      <w:pPr>
        <w:pStyle w:val="ListParagraph"/>
        <w:numPr>
          <w:ilvl w:val="1"/>
          <w:numId w:val="27"/>
        </w:numPr>
        <w:tabs>
          <w:tab w:val="left" w:pos="1761"/>
        </w:tabs>
        <w:spacing w:line="360" w:lineRule="auto"/>
        <w:ind w:right="136"/>
        <w:jc w:val="both"/>
      </w:pPr>
      <w:r>
        <w:t xml:space="preserve">A “true owner” is defined by the proposed amendments as a natural person who has the power to direct the registered holder of a share with regard to </w:t>
      </w:r>
      <w:r>
        <w:t>the share or who ultimately benefits from the shareholding. In terms of the proposed definition in the amendments, only a natural person can be a true owner. The identification of the true owner is part of the broader objective of identifying the holders o</w:t>
      </w:r>
      <w:r>
        <w:t xml:space="preserve">f beneficial interests in the company. The Bill proposes several amendments to section 56 of the Act in an </w:t>
      </w:r>
      <w:proofErr w:type="spellStart"/>
      <w:r>
        <w:t>endeavour</w:t>
      </w:r>
      <w:proofErr w:type="spellEnd"/>
      <w:r>
        <w:t xml:space="preserve"> to identify the true owner more</w:t>
      </w:r>
      <w:r>
        <w:rPr>
          <w:spacing w:val="-7"/>
        </w:rPr>
        <w:t xml:space="preserve"> </w:t>
      </w:r>
      <w:r>
        <w:t>effectively.</w:t>
      </w:r>
    </w:p>
    <w:p w:rsidR="0089535B" w:rsidRDefault="0089535B">
      <w:pPr>
        <w:pStyle w:val="BodyText"/>
        <w:rPr>
          <w:sz w:val="24"/>
        </w:rPr>
      </w:pPr>
    </w:p>
    <w:p w:rsidR="0089535B" w:rsidRDefault="0089535B">
      <w:pPr>
        <w:pStyle w:val="BodyText"/>
        <w:spacing w:before="9"/>
        <w:rPr>
          <w:sz w:val="18"/>
        </w:rPr>
      </w:pPr>
    </w:p>
    <w:p w:rsidR="0089535B" w:rsidRDefault="00F63050">
      <w:pPr>
        <w:pStyle w:val="ListParagraph"/>
        <w:numPr>
          <w:ilvl w:val="1"/>
          <w:numId w:val="27"/>
        </w:numPr>
        <w:tabs>
          <w:tab w:val="left" w:pos="1761"/>
        </w:tabs>
        <w:spacing w:before="1" w:line="360" w:lineRule="auto"/>
        <w:ind w:right="134"/>
        <w:jc w:val="both"/>
      </w:pPr>
      <w:r>
        <w:t>In terms of the current Act, unless a company knows the identity of all the persons</w:t>
      </w:r>
      <w:r>
        <w:rPr>
          <w:spacing w:val="-15"/>
        </w:rPr>
        <w:t xml:space="preserve"> </w:t>
      </w:r>
      <w:r>
        <w:t>who</w:t>
      </w:r>
      <w:r>
        <w:rPr>
          <w:spacing w:val="-13"/>
        </w:rPr>
        <w:t xml:space="preserve"> </w:t>
      </w:r>
      <w:r>
        <w:t>hold</w:t>
      </w:r>
      <w:r>
        <w:rPr>
          <w:spacing w:val="-12"/>
        </w:rPr>
        <w:t xml:space="preserve"> </w:t>
      </w:r>
      <w:r>
        <w:t>a</w:t>
      </w:r>
      <w:r>
        <w:rPr>
          <w:spacing w:val="-14"/>
        </w:rPr>
        <w:t xml:space="preserve"> </w:t>
      </w:r>
      <w:r>
        <w:t>beneficial</w:t>
      </w:r>
      <w:r>
        <w:rPr>
          <w:spacing w:val="-16"/>
        </w:rPr>
        <w:t xml:space="preserve"> </w:t>
      </w:r>
      <w:r>
        <w:t>interest</w:t>
      </w:r>
      <w:r>
        <w:rPr>
          <w:spacing w:val="-14"/>
        </w:rPr>
        <w:t xml:space="preserve"> </w:t>
      </w:r>
      <w:r>
        <w:t>in</w:t>
      </w:r>
      <w:r>
        <w:rPr>
          <w:spacing w:val="-14"/>
        </w:rPr>
        <w:t xml:space="preserve"> </w:t>
      </w:r>
      <w:r>
        <w:t>its</w:t>
      </w:r>
      <w:r>
        <w:rPr>
          <w:spacing w:val="-15"/>
        </w:rPr>
        <w:t xml:space="preserve"> </w:t>
      </w:r>
      <w:r>
        <w:t>shares</w:t>
      </w:r>
      <w:r>
        <w:rPr>
          <w:spacing w:val="-18"/>
        </w:rPr>
        <w:t xml:space="preserve"> </w:t>
      </w:r>
      <w:r>
        <w:t>the</w:t>
      </w:r>
      <w:r>
        <w:rPr>
          <w:spacing w:val="-15"/>
        </w:rPr>
        <w:t xml:space="preserve"> </w:t>
      </w:r>
      <w:r>
        <w:t>company</w:t>
      </w:r>
      <w:r>
        <w:rPr>
          <w:spacing w:val="30"/>
        </w:rPr>
        <w:t xml:space="preserve"> </w:t>
      </w:r>
      <w:r>
        <w:t>may</w:t>
      </w:r>
      <w:r>
        <w:rPr>
          <w:spacing w:val="-17"/>
        </w:rPr>
        <w:t xml:space="preserve"> </w:t>
      </w:r>
      <w:r>
        <w:t>request registered holders of shares to disclose the identity of holders for whose benefit the shares are held. The proposed amendments to Section 56 will</w:t>
      </w:r>
      <w:r>
        <w:rPr>
          <w:spacing w:val="-20"/>
        </w:rPr>
        <w:t xml:space="preserve"> </w:t>
      </w:r>
      <w:r>
        <w:t>–</w:t>
      </w:r>
    </w:p>
    <w:p w:rsidR="0089535B" w:rsidRDefault="0089535B">
      <w:pPr>
        <w:pStyle w:val="BodyText"/>
        <w:rPr>
          <w:sz w:val="24"/>
        </w:rPr>
      </w:pPr>
    </w:p>
    <w:p w:rsidR="0089535B" w:rsidRDefault="0089535B">
      <w:pPr>
        <w:pStyle w:val="BodyText"/>
        <w:spacing w:before="10"/>
        <w:rPr>
          <w:sz w:val="18"/>
        </w:rPr>
      </w:pPr>
    </w:p>
    <w:p w:rsidR="0089535B" w:rsidRDefault="00F63050">
      <w:pPr>
        <w:pStyle w:val="ListParagraph"/>
        <w:numPr>
          <w:ilvl w:val="2"/>
          <w:numId w:val="19"/>
        </w:numPr>
        <w:tabs>
          <w:tab w:val="left" w:pos="2693"/>
        </w:tabs>
        <w:spacing w:line="360" w:lineRule="auto"/>
        <w:ind w:right="136"/>
        <w:jc w:val="both"/>
      </w:pPr>
      <w:proofErr w:type="gramStart"/>
      <w:r>
        <w:t>place</w:t>
      </w:r>
      <w:proofErr w:type="gramEnd"/>
      <w:r>
        <w:t xml:space="preserve"> an obligation on companies to require from the registered share holder details of the identity of persons who hold beneficial interests.</w:t>
      </w:r>
    </w:p>
    <w:p w:rsidR="0089535B" w:rsidRDefault="0089535B">
      <w:pPr>
        <w:pStyle w:val="BodyText"/>
        <w:rPr>
          <w:sz w:val="24"/>
        </w:rPr>
      </w:pPr>
    </w:p>
    <w:p w:rsidR="0089535B" w:rsidRDefault="0089535B">
      <w:pPr>
        <w:pStyle w:val="BodyText"/>
        <w:spacing w:before="11"/>
        <w:rPr>
          <w:sz w:val="18"/>
        </w:rPr>
      </w:pPr>
    </w:p>
    <w:p w:rsidR="0089535B" w:rsidRDefault="00F63050">
      <w:pPr>
        <w:pStyle w:val="ListParagraph"/>
        <w:numPr>
          <w:ilvl w:val="2"/>
          <w:numId w:val="19"/>
        </w:numPr>
        <w:tabs>
          <w:tab w:val="left" w:pos="2693"/>
        </w:tabs>
        <w:spacing w:line="360" w:lineRule="auto"/>
        <w:ind w:right="134"/>
        <w:jc w:val="both"/>
      </w:pPr>
      <w:proofErr w:type="gramStart"/>
      <w:r>
        <w:t>strengthen</w:t>
      </w:r>
      <w:proofErr w:type="gramEnd"/>
      <w:r>
        <w:t xml:space="preserve"> provisions requiring that companies establish and maintain a register of owners of beneficial interests in its</w:t>
      </w:r>
      <w:r>
        <w:rPr>
          <w:spacing w:val="-14"/>
        </w:rPr>
        <w:t xml:space="preserve"> </w:t>
      </w:r>
      <w:r>
        <w:t>shares.</w:t>
      </w:r>
    </w:p>
    <w:p w:rsidR="0089535B" w:rsidRDefault="0089535B">
      <w:pPr>
        <w:pStyle w:val="BodyText"/>
        <w:rPr>
          <w:sz w:val="24"/>
        </w:rPr>
      </w:pPr>
    </w:p>
    <w:p w:rsidR="0089535B" w:rsidRDefault="0089535B">
      <w:pPr>
        <w:pStyle w:val="BodyText"/>
        <w:rPr>
          <w:sz w:val="19"/>
        </w:rPr>
      </w:pPr>
    </w:p>
    <w:p w:rsidR="0089535B" w:rsidRDefault="00F63050">
      <w:pPr>
        <w:pStyle w:val="ListParagraph"/>
        <w:numPr>
          <w:ilvl w:val="2"/>
          <w:numId w:val="19"/>
        </w:numPr>
        <w:tabs>
          <w:tab w:val="left" w:pos="2693"/>
        </w:tabs>
        <w:spacing w:line="360" w:lineRule="auto"/>
        <w:ind w:right="138"/>
        <w:jc w:val="both"/>
      </w:pPr>
      <w:proofErr w:type="gramStart"/>
      <w:r>
        <w:t>require</w:t>
      </w:r>
      <w:proofErr w:type="gramEnd"/>
      <w:r>
        <w:t xml:space="preserve"> companies to publish in its audited financial statements, details of all persons who alone or in the aggregate hold </w:t>
      </w:r>
      <w:r>
        <w:t>beneficial interests amounting to 5% or more of the total number of shares</w:t>
      </w:r>
      <w:r>
        <w:rPr>
          <w:spacing w:val="-19"/>
        </w:rPr>
        <w:t xml:space="preserve"> </w:t>
      </w:r>
      <w:r>
        <w:t>of that</w:t>
      </w:r>
      <w:r>
        <w:rPr>
          <w:spacing w:val="-1"/>
        </w:rPr>
        <w:t xml:space="preserve"> </w:t>
      </w:r>
      <w:r>
        <w:t>class.</w:t>
      </w:r>
    </w:p>
    <w:p w:rsidR="0089535B" w:rsidRDefault="0089535B">
      <w:pPr>
        <w:pStyle w:val="BodyText"/>
        <w:rPr>
          <w:sz w:val="24"/>
        </w:rPr>
      </w:pPr>
    </w:p>
    <w:p w:rsidR="0089535B" w:rsidRDefault="00F63050">
      <w:pPr>
        <w:pStyle w:val="ListParagraph"/>
        <w:numPr>
          <w:ilvl w:val="2"/>
          <w:numId w:val="19"/>
        </w:numPr>
        <w:tabs>
          <w:tab w:val="left" w:pos="2693"/>
        </w:tabs>
        <w:spacing w:before="215" w:line="362" w:lineRule="auto"/>
        <w:ind w:right="135"/>
        <w:jc w:val="both"/>
      </w:pPr>
      <w:proofErr w:type="gramStart"/>
      <w:r>
        <w:t>strengthens</w:t>
      </w:r>
      <w:proofErr w:type="gramEnd"/>
      <w:r>
        <w:t xml:space="preserve"> the provisions for registered shareholders to disclose to companies who holds beneficial interests in its</w:t>
      </w:r>
      <w:r>
        <w:rPr>
          <w:spacing w:val="-8"/>
        </w:rPr>
        <w:t xml:space="preserve"> </w:t>
      </w:r>
      <w:r>
        <w:t>shares.</w:t>
      </w:r>
    </w:p>
    <w:p w:rsidR="0089535B" w:rsidRDefault="0089535B">
      <w:pPr>
        <w:spacing w:line="362" w:lineRule="auto"/>
        <w:jc w:val="both"/>
        <w:sectPr w:rsidR="0089535B">
          <w:pgSz w:w="11900" w:h="16850"/>
          <w:pgMar w:top="1360" w:right="1300" w:bottom="280" w:left="1300" w:header="720" w:footer="720" w:gutter="0"/>
          <w:cols w:space="720"/>
        </w:sectPr>
      </w:pPr>
    </w:p>
    <w:p w:rsidR="0089535B" w:rsidRDefault="00F63050">
      <w:pPr>
        <w:pStyle w:val="ListParagraph"/>
        <w:numPr>
          <w:ilvl w:val="1"/>
          <w:numId w:val="27"/>
        </w:numPr>
        <w:tabs>
          <w:tab w:val="left" w:pos="1761"/>
        </w:tabs>
        <w:spacing w:before="89" w:line="360" w:lineRule="auto"/>
        <w:ind w:right="136"/>
        <w:jc w:val="both"/>
      </w:pPr>
      <w:r>
        <w:lastRenderedPageBreak/>
        <w:t>In terms of the current A</w:t>
      </w:r>
      <w:r>
        <w:t xml:space="preserve">ct, a company may request holders of shares to disclose the identity of the ultimate beneficial-interest </w:t>
      </w:r>
      <w:proofErr w:type="gramStart"/>
      <w:r>
        <w:t>holders, that</w:t>
      </w:r>
      <w:proofErr w:type="gramEnd"/>
      <w:r>
        <w:t xml:space="preserve"> is the juristic persons or nominees for whose benefit the shares are held. The Bill seeks to ensure transparency not only around this fir</w:t>
      </w:r>
      <w:r>
        <w:t>st tier of beneficial holders (or all nominee arrangements in the security register) but also to require that companies reveal the ultimate beneficial owners. This is the overall objective of these sections of the</w:t>
      </w:r>
      <w:r>
        <w:rPr>
          <w:spacing w:val="-4"/>
        </w:rPr>
        <w:t xml:space="preserve"> </w:t>
      </w:r>
      <w:r>
        <w:t>Bill.</w:t>
      </w:r>
    </w:p>
    <w:p w:rsidR="0089535B" w:rsidRDefault="0089535B">
      <w:pPr>
        <w:pStyle w:val="BodyText"/>
        <w:rPr>
          <w:sz w:val="24"/>
        </w:rPr>
      </w:pPr>
    </w:p>
    <w:p w:rsidR="0089535B" w:rsidRDefault="0089535B">
      <w:pPr>
        <w:pStyle w:val="BodyText"/>
        <w:rPr>
          <w:sz w:val="19"/>
        </w:rPr>
      </w:pPr>
    </w:p>
    <w:p w:rsidR="0089535B" w:rsidRDefault="00F63050">
      <w:pPr>
        <w:pStyle w:val="ListParagraph"/>
        <w:numPr>
          <w:ilvl w:val="1"/>
          <w:numId w:val="27"/>
        </w:numPr>
        <w:tabs>
          <w:tab w:val="left" w:pos="1761"/>
        </w:tabs>
        <w:spacing w:line="360" w:lineRule="auto"/>
        <w:ind w:right="140"/>
        <w:jc w:val="both"/>
      </w:pPr>
      <w:r>
        <w:t xml:space="preserve">The definition of “true owner” in </w:t>
      </w:r>
      <w:r>
        <w:t>the Bill is in line with the amended Financial Intelligence Centre Act</w:t>
      </w:r>
      <w:r>
        <w:rPr>
          <w:spacing w:val="-4"/>
        </w:rPr>
        <w:t xml:space="preserve"> </w:t>
      </w:r>
      <w:r>
        <w:t>(FICA).</w:t>
      </w:r>
    </w:p>
    <w:p w:rsidR="0089535B" w:rsidRDefault="0089535B">
      <w:pPr>
        <w:pStyle w:val="BodyText"/>
        <w:rPr>
          <w:sz w:val="24"/>
        </w:rPr>
      </w:pPr>
    </w:p>
    <w:p w:rsidR="0089535B" w:rsidRDefault="0089535B">
      <w:pPr>
        <w:pStyle w:val="BodyText"/>
        <w:spacing w:before="9"/>
        <w:rPr>
          <w:sz w:val="18"/>
        </w:rPr>
      </w:pPr>
    </w:p>
    <w:p w:rsidR="0089535B" w:rsidRDefault="00F63050">
      <w:pPr>
        <w:pStyle w:val="ListParagraph"/>
        <w:numPr>
          <w:ilvl w:val="1"/>
          <w:numId w:val="27"/>
        </w:numPr>
        <w:tabs>
          <w:tab w:val="left" w:pos="1761"/>
        </w:tabs>
        <w:spacing w:before="1" w:line="360" w:lineRule="auto"/>
        <w:ind w:right="132"/>
        <w:jc w:val="both"/>
      </w:pPr>
      <w:r>
        <w:t>It also aligns with that of the Financial Action Task Force (FATF), the inter- governmental</w:t>
      </w:r>
      <w:r>
        <w:rPr>
          <w:spacing w:val="-7"/>
        </w:rPr>
        <w:t xml:space="preserve"> </w:t>
      </w:r>
      <w:r>
        <w:t>body</w:t>
      </w:r>
      <w:r>
        <w:rPr>
          <w:spacing w:val="-6"/>
        </w:rPr>
        <w:t xml:space="preserve"> </w:t>
      </w:r>
      <w:r>
        <w:t>that</w:t>
      </w:r>
      <w:r>
        <w:rPr>
          <w:spacing w:val="-7"/>
        </w:rPr>
        <w:t xml:space="preserve"> </w:t>
      </w:r>
      <w:r>
        <w:t>develops</w:t>
      </w:r>
      <w:r>
        <w:rPr>
          <w:spacing w:val="-4"/>
        </w:rPr>
        <w:t xml:space="preserve"> </w:t>
      </w:r>
      <w:r>
        <w:t>and</w:t>
      </w:r>
      <w:r>
        <w:rPr>
          <w:spacing w:val="-4"/>
        </w:rPr>
        <w:t xml:space="preserve"> </w:t>
      </w:r>
      <w:r>
        <w:t>promotes</w:t>
      </w:r>
      <w:r>
        <w:rPr>
          <w:spacing w:val="-9"/>
        </w:rPr>
        <w:t xml:space="preserve"> </w:t>
      </w:r>
      <w:r>
        <w:t>policies</w:t>
      </w:r>
      <w:r>
        <w:rPr>
          <w:spacing w:val="-3"/>
        </w:rPr>
        <w:t xml:space="preserve"> </w:t>
      </w:r>
      <w:r>
        <w:t>to</w:t>
      </w:r>
      <w:r>
        <w:rPr>
          <w:spacing w:val="-6"/>
        </w:rPr>
        <w:t xml:space="preserve"> </w:t>
      </w:r>
      <w:r>
        <w:t>protect</w:t>
      </w:r>
      <w:r>
        <w:rPr>
          <w:spacing w:val="-5"/>
        </w:rPr>
        <w:t xml:space="preserve"> </w:t>
      </w:r>
      <w:r>
        <w:t>the</w:t>
      </w:r>
      <w:r>
        <w:rPr>
          <w:spacing w:val="-9"/>
        </w:rPr>
        <w:t xml:space="preserve"> </w:t>
      </w:r>
      <w:r>
        <w:t>global financial system against money laundering, terrorist financing and the financing of proliferation of weapons of mass destruction. The FATF states “beneficial owner refers to the natural person(s) who ultimately owns or controls a customer and/or the</w:t>
      </w:r>
      <w:r>
        <w:t xml:space="preserve"> natural person on whose behalf a</w:t>
      </w:r>
      <w:r>
        <w:rPr>
          <w:spacing w:val="-43"/>
        </w:rPr>
        <w:t xml:space="preserve"> </w:t>
      </w:r>
      <w:r>
        <w:t>transaction is being conducted. It also includes those persons who exercise ultimate effective control over a legal person or</w:t>
      </w:r>
      <w:r>
        <w:rPr>
          <w:spacing w:val="-2"/>
        </w:rPr>
        <w:t xml:space="preserve"> </w:t>
      </w:r>
      <w:r>
        <w:t>arrangement.”</w:t>
      </w:r>
    </w:p>
    <w:p w:rsidR="0089535B" w:rsidRDefault="0089535B">
      <w:pPr>
        <w:pStyle w:val="BodyText"/>
        <w:rPr>
          <w:sz w:val="24"/>
        </w:rPr>
      </w:pPr>
    </w:p>
    <w:p w:rsidR="0089535B" w:rsidRDefault="0089535B">
      <w:pPr>
        <w:pStyle w:val="BodyText"/>
        <w:rPr>
          <w:sz w:val="19"/>
        </w:rPr>
      </w:pPr>
    </w:p>
    <w:p w:rsidR="0089535B" w:rsidRDefault="00F63050">
      <w:pPr>
        <w:pStyle w:val="ListParagraph"/>
        <w:numPr>
          <w:ilvl w:val="1"/>
          <w:numId w:val="27"/>
        </w:numPr>
        <w:tabs>
          <w:tab w:val="left" w:pos="1761"/>
        </w:tabs>
        <w:spacing w:line="360" w:lineRule="auto"/>
        <w:ind w:right="137"/>
        <w:jc w:val="both"/>
      </w:pPr>
      <w:r>
        <w:t xml:space="preserve">There </w:t>
      </w:r>
      <w:proofErr w:type="gramStart"/>
      <w:r>
        <w:t>are a multiplicity</w:t>
      </w:r>
      <w:proofErr w:type="gramEnd"/>
      <w:r>
        <w:t xml:space="preserve"> of reasons supporting legislative measures to determine the ultimate owners of beneficial interests in a company. Fraud and tax evasion can thrive when company ownership is opaque. Company ownership</w:t>
      </w:r>
      <w:r>
        <w:rPr>
          <w:spacing w:val="-9"/>
        </w:rPr>
        <w:t xml:space="preserve"> </w:t>
      </w:r>
      <w:r>
        <w:t>arrangements</w:t>
      </w:r>
      <w:r>
        <w:rPr>
          <w:spacing w:val="-11"/>
        </w:rPr>
        <w:t xml:space="preserve"> </w:t>
      </w:r>
      <w:r>
        <w:t>can</w:t>
      </w:r>
      <w:r>
        <w:rPr>
          <w:spacing w:val="-10"/>
        </w:rPr>
        <w:t xml:space="preserve"> </w:t>
      </w:r>
      <w:r>
        <w:t>be</w:t>
      </w:r>
      <w:r>
        <w:rPr>
          <w:spacing w:val="-13"/>
        </w:rPr>
        <w:t xml:space="preserve"> </w:t>
      </w:r>
      <w:r>
        <w:t>misused</w:t>
      </w:r>
      <w:r>
        <w:rPr>
          <w:spacing w:val="-14"/>
        </w:rPr>
        <w:t xml:space="preserve"> </w:t>
      </w:r>
      <w:r>
        <w:t>for</w:t>
      </w:r>
      <w:r>
        <w:rPr>
          <w:spacing w:val="-9"/>
        </w:rPr>
        <w:t xml:space="preserve"> </w:t>
      </w:r>
      <w:r>
        <w:t>illicit</w:t>
      </w:r>
      <w:r>
        <w:rPr>
          <w:spacing w:val="-10"/>
        </w:rPr>
        <w:t xml:space="preserve"> </w:t>
      </w:r>
      <w:r>
        <w:t>purposes</w:t>
      </w:r>
      <w:r>
        <w:rPr>
          <w:spacing w:val="-11"/>
        </w:rPr>
        <w:t xml:space="preserve"> </w:t>
      </w:r>
      <w:r>
        <w:t>and</w:t>
      </w:r>
      <w:r>
        <w:rPr>
          <w:spacing w:val="-10"/>
        </w:rPr>
        <w:t xml:space="preserve"> </w:t>
      </w:r>
      <w:r>
        <w:t>other</w:t>
      </w:r>
      <w:r>
        <w:rPr>
          <w:spacing w:val="-10"/>
        </w:rPr>
        <w:t xml:space="preserve"> </w:t>
      </w:r>
      <w:r>
        <w:t>crimes including money laundering (proceeds of corruption) and terrorism</w:t>
      </w:r>
      <w:r>
        <w:rPr>
          <w:spacing w:val="-18"/>
        </w:rPr>
        <w:t xml:space="preserve"> </w:t>
      </w:r>
      <w:r>
        <w:t>finance.</w:t>
      </w:r>
    </w:p>
    <w:p w:rsidR="0089535B" w:rsidRDefault="0089535B">
      <w:pPr>
        <w:pStyle w:val="BodyText"/>
        <w:rPr>
          <w:sz w:val="24"/>
        </w:rPr>
      </w:pPr>
    </w:p>
    <w:p w:rsidR="0089535B" w:rsidRDefault="00F63050">
      <w:pPr>
        <w:pStyle w:val="ListParagraph"/>
        <w:numPr>
          <w:ilvl w:val="1"/>
          <w:numId w:val="27"/>
        </w:numPr>
        <w:tabs>
          <w:tab w:val="left" w:pos="1761"/>
        </w:tabs>
        <w:spacing w:before="215" w:line="360" w:lineRule="auto"/>
        <w:ind w:right="135"/>
        <w:jc w:val="both"/>
      </w:pPr>
      <w:r>
        <w:t>To overcome this, authorities and the public need to know not only who the registered shareholders of a company are, but also whether they hold th</w:t>
      </w:r>
      <w:r>
        <w:t>ose shares on behalf of others, and, in the</w:t>
      </w:r>
      <w:r>
        <w:rPr>
          <w:spacing w:val="-45"/>
        </w:rPr>
        <w:t xml:space="preserve"> </w:t>
      </w:r>
      <w:r>
        <w:t>case of owners that are companies or trusts, who ultimately own the beneficial interest in those</w:t>
      </w:r>
      <w:r>
        <w:rPr>
          <w:spacing w:val="-13"/>
        </w:rPr>
        <w:t xml:space="preserve"> </w:t>
      </w:r>
      <w:r>
        <w:t>shares.</w:t>
      </w:r>
    </w:p>
    <w:p w:rsidR="0089535B" w:rsidRDefault="0089535B">
      <w:pPr>
        <w:pStyle w:val="BodyText"/>
        <w:rPr>
          <w:sz w:val="24"/>
        </w:rPr>
      </w:pPr>
    </w:p>
    <w:p w:rsidR="0089535B" w:rsidRDefault="0089535B">
      <w:pPr>
        <w:pStyle w:val="BodyText"/>
        <w:spacing w:before="11"/>
        <w:rPr>
          <w:sz w:val="18"/>
        </w:rPr>
      </w:pPr>
    </w:p>
    <w:p w:rsidR="0089535B" w:rsidRDefault="00F63050">
      <w:pPr>
        <w:pStyle w:val="ListParagraph"/>
        <w:numPr>
          <w:ilvl w:val="1"/>
          <w:numId w:val="27"/>
        </w:numPr>
        <w:tabs>
          <w:tab w:val="left" w:pos="1761"/>
        </w:tabs>
        <w:spacing w:line="360" w:lineRule="auto"/>
        <w:ind w:right="135"/>
        <w:jc w:val="both"/>
      </w:pPr>
      <w:r>
        <w:t>European Union countries, among others, have made significant strides in requiring beneficial ownership d</w:t>
      </w:r>
      <w:r>
        <w:t>ata to be disclosed by companies, and making it public. Under the Fourth Anti-Money Laundering Directive of</w:t>
      </w:r>
      <w:r>
        <w:rPr>
          <w:spacing w:val="42"/>
        </w:rPr>
        <w:t xml:space="preserve"> </w:t>
      </w:r>
      <w:r>
        <w:t>June</w:t>
      </w:r>
    </w:p>
    <w:p w:rsidR="0089535B" w:rsidRDefault="0089535B">
      <w:pPr>
        <w:spacing w:line="360" w:lineRule="auto"/>
        <w:jc w:val="both"/>
        <w:sectPr w:rsidR="0089535B">
          <w:pgSz w:w="11900" w:h="16850"/>
          <w:pgMar w:top="1600" w:right="1300" w:bottom="280" w:left="1300" w:header="720" w:footer="720" w:gutter="0"/>
          <w:cols w:space="720"/>
        </w:sectPr>
      </w:pPr>
    </w:p>
    <w:p w:rsidR="0089535B" w:rsidRDefault="00F63050">
      <w:pPr>
        <w:pStyle w:val="BodyText"/>
        <w:spacing w:before="77" w:line="360" w:lineRule="auto"/>
        <w:ind w:left="1760" w:right="133"/>
        <w:jc w:val="both"/>
      </w:pPr>
      <w:r>
        <w:lastRenderedPageBreak/>
        <w:t>2017, all EU member states set up central registers of beneficial ownership. Under</w:t>
      </w:r>
      <w:r>
        <w:rPr>
          <w:spacing w:val="-6"/>
        </w:rPr>
        <w:t xml:space="preserve"> </w:t>
      </w:r>
      <w:r>
        <w:t>the</w:t>
      </w:r>
      <w:r>
        <w:rPr>
          <w:spacing w:val="-8"/>
        </w:rPr>
        <w:t xml:space="preserve"> </w:t>
      </w:r>
      <w:r>
        <w:t>Fifth</w:t>
      </w:r>
      <w:r>
        <w:rPr>
          <w:spacing w:val="-8"/>
        </w:rPr>
        <w:t xml:space="preserve"> </w:t>
      </w:r>
      <w:r>
        <w:t>Anti-Money</w:t>
      </w:r>
      <w:r>
        <w:rPr>
          <w:spacing w:val="-8"/>
        </w:rPr>
        <w:t xml:space="preserve"> </w:t>
      </w:r>
      <w:r>
        <w:t>Laundering</w:t>
      </w:r>
      <w:r>
        <w:rPr>
          <w:spacing w:val="-4"/>
        </w:rPr>
        <w:t xml:space="preserve"> </w:t>
      </w:r>
      <w:r>
        <w:t>Directive</w:t>
      </w:r>
      <w:r>
        <w:rPr>
          <w:spacing w:val="-5"/>
        </w:rPr>
        <w:t xml:space="preserve"> </w:t>
      </w:r>
      <w:r>
        <w:t>of A</w:t>
      </w:r>
      <w:r>
        <w:t>pril</w:t>
      </w:r>
      <w:r>
        <w:rPr>
          <w:spacing w:val="-8"/>
        </w:rPr>
        <w:t xml:space="preserve"> </w:t>
      </w:r>
      <w:r>
        <w:t>2018,</w:t>
      </w:r>
      <w:r>
        <w:rPr>
          <w:spacing w:val="-6"/>
        </w:rPr>
        <w:t xml:space="preserve"> </w:t>
      </w:r>
      <w:r>
        <w:t>these</w:t>
      </w:r>
      <w:r>
        <w:rPr>
          <w:spacing w:val="-8"/>
        </w:rPr>
        <w:t xml:space="preserve"> </w:t>
      </w:r>
      <w:r>
        <w:t>were</w:t>
      </w:r>
      <w:r>
        <w:rPr>
          <w:spacing w:val="-5"/>
        </w:rPr>
        <w:t xml:space="preserve"> </w:t>
      </w:r>
      <w:r>
        <w:t>to be made public by early</w:t>
      </w:r>
      <w:r>
        <w:rPr>
          <w:spacing w:val="-6"/>
        </w:rPr>
        <w:t xml:space="preserve"> </w:t>
      </w:r>
      <w:r>
        <w:t>2020.</w:t>
      </w:r>
    </w:p>
    <w:p w:rsidR="0089535B" w:rsidRDefault="0089535B">
      <w:pPr>
        <w:pStyle w:val="BodyText"/>
        <w:rPr>
          <w:sz w:val="24"/>
        </w:rPr>
      </w:pPr>
    </w:p>
    <w:p w:rsidR="0089535B" w:rsidRDefault="0089535B">
      <w:pPr>
        <w:pStyle w:val="BodyText"/>
        <w:spacing w:before="10"/>
        <w:rPr>
          <w:sz w:val="18"/>
        </w:rPr>
      </w:pPr>
    </w:p>
    <w:p w:rsidR="0089535B" w:rsidRDefault="00F63050">
      <w:pPr>
        <w:pStyle w:val="ListParagraph"/>
        <w:numPr>
          <w:ilvl w:val="1"/>
          <w:numId w:val="27"/>
        </w:numPr>
        <w:tabs>
          <w:tab w:val="left" w:pos="1761"/>
        </w:tabs>
        <w:spacing w:before="1" w:line="360" w:lineRule="auto"/>
        <w:ind w:right="134"/>
        <w:jc w:val="both"/>
      </w:pPr>
      <w:r>
        <w:t>The Group of Twenty’s (G20) Global Framework for Tracing Beneficial Ownership</w:t>
      </w:r>
      <w:r>
        <w:rPr>
          <w:spacing w:val="-10"/>
        </w:rPr>
        <w:t xml:space="preserve"> </w:t>
      </w:r>
      <w:r>
        <w:t>requires</w:t>
      </w:r>
      <w:r>
        <w:rPr>
          <w:spacing w:val="-10"/>
        </w:rPr>
        <w:t xml:space="preserve"> </w:t>
      </w:r>
      <w:r>
        <w:t>members</w:t>
      </w:r>
      <w:r>
        <w:rPr>
          <w:spacing w:val="-8"/>
        </w:rPr>
        <w:t xml:space="preserve"> </w:t>
      </w:r>
      <w:r>
        <w:t>and</w:t>
      </w:r>
      <w:r>
        <w:rPr>
          <w:spacing w:val="-11"/>
        </w:rPr>
        <w:t xml:space="preserve"> </w:t>
      </w:r>
      <w:r>
        <w:t>affiliated</w:t>
      </w:r>
      <w:r>
        <w:rPr>
          <w:spacing w:val="-11"/>
        </w:rPr>
        <w:t xml:space="preserve"> </w:t>
      </w:r>
      <w:r>
        <w:t>countries</w:t>
      </w:r>
      <w:r>
        <w:rPr>
          <w:spacing w:val="-9"/>
        </w:rPr>
        <w:t xml:space="preserve"> </w:t>
      </w:r>
      <w:r>
        <w:t>such</w:t>
      </w:r>
      <w:r>
        <w:rPr>
          <w:spacing w:val="-12"/>
        </w:rPr>
        <w:t xml:space="preserve"> </w:t>
      </w:r>
      <w:r>
        <w:t>as</w:t>
      </w:r>
      <w:r>
        <w:rPr>
          <w:spacing w:val="-9"/>
        </w:rPr>
        <w:t xml:space="preserve"> </w:t>
      </w:r>
      <w:r>
        <w:t>South</w:t>
      </w:r>
      <w:r>
        <w:rPr>
          <w:spacing w:val="-9"/>
        </w:rPr>
        <w:t xml:space="preserve"> </w:t>
      </w:r>
      <w:r>
        <w:t>Africa</w:t>
      </w:r>
      <w:r>
        <w:rPr>
          <w:spacing w:val="-11"/>
        </w:rPr>
        <w:t xml:space="preserve"> </w:t>
      </w:r>
      <w:r>
        <w:t>to encourage beneficial owner disclosure in all their legislation governing business and investment institutions. Hence the SA Government has adopted the G20 High-Level Principles on Beneficial Ownership Transparency</w:t>
      </w:r>
      <w:r>
        <w:rPr>
          <w:spacing w:val="-13"/>
        </w:rPr>
        <w:t xml:space="preserve"> </w:t>
      </w:r>
      <w:r>
        <w:t>in</w:t>
      </w:r>
      <w:r>
        <w:rPr>
          <w:spacing w:val="-10"/>
        </w:rPr>
        <w:t xml:space="preserve"> </w:t>
      </w:r>
      <w:r>
        <w:t>October</w:t>
      </w:r>
      <w:r>
        <w:rPr>
          <w:spacing w:val="-14"/>
        </w:rPr>
        <w:t xml:space="preserve"> </w:t>
      </w:r>
      <w:r>
        <w:t>2015</w:t>
      </w:r>
      <w:r>
        <w:rPr>
          <w:spacing w:val="-11"/>
        </w:rPr>
        <w:t xml:space="preserve"> </w:t>
      </w:r>
      <w:r>
        <w:t>to</w:t>
      </w:r>
      <w:r>
        <w:rPr>
          <w:spacing w:val="-10"/>
        </w:rPr>
        <w:t xml:space="preserve"> </w:t>
      </w:r>
      <w:r>
        <w:t>prevent</w:t>
      </w:r>
      <w:r>
        <w:rPr>
          <w:spacing w:val="-11"/>
        </w:rPr>
        <w:t xml:space="preserve"> </w:t>
      </w:r>
      <w:r>
        <w:t>misuse</w:t>
      </w:r>
      <w:r>
        <w:rPr>
          <w:spacing w:val="-11"/>
        </w:rPr>
        <w:t xml:space="preserve"> </w:t>
      </w:r>
      <w:r>
        <w:t>of</w:t>
      </w:r>
      <w:r>
        <w:rPr>
          <w:spacing w:val="-10"/>
        </w:rPr>
        <w:t xml:space="preserve"> </w:t>
      </w:r>
      <w:r>
        <w:t>ju</w:t>
      </w:r>
      <w:r>
        <w:t>ristic</w:t>
      </w:r>
      <w:r>
        <w:rPr>
          <w:spacing w:val="-10"/>
        </w:rPr>
        <w:t xml:space="preserve"> </w:t>
      </w:r>
      <w:r>
        <w:t>persons</w:t>
      </w:r>
      <w:r>
        <w:rPr>
          <w:spacing w:val="-10"/>
        </w:rPr>
        <w:t xml:space="preserve"> </w:t>
      </w:r>
      <w:r>
        <w:t>and</w:t>
      </w:r>
      <w:r>
        <w:rPr>
          <w:spacing w:val="-10"/>
        </w:rPr>
        <w:t xml:space="preserve"> </w:t>
      </w:r>
      <w:r>
        <w:t>legal arrangements of ownership. This resulted in South Africa’s action plan to align relevant legislation and to set up an Interdepartmental Task Team, in which the Department of Trade, Industry and Competition (</w:t>
      </w:r>
      <w:r>
        <w:rPr>
          <w:b/>
        </w:rPr>
        <w:t xml:space="preserve">the </w:t>
      </w:r>
      <w:proofErr w:type="spellStart"/>
      <w:r>
        <w:rPr>
          <w:b/>
        </w:rPr>
        <w:t>dtic</w:t>
      </w:r>
      <w:proofErr w:type="spellEnd"/>
      <w:r>
        <w:t>) and the CIPC p</w:t>
      </w:r>
      <w:r>
        <w:t xml:space="preserve">articipate. Establishing and disclosing the true ownership </w:t>
      </w:r>
      <w:r>
        <w:rPr>
          <w:spacing w:val="-3"/>
        </w:rPr>
        <w:t xml:space="preserve">of </w:t>
      </w:r>
      <w:r>
        <w:t>companies will increase transparency including in public procurement and allow government and the public to monitor government procurement spending.</w:t>
      </w:r>
    </w:p>
    <w:p w:rsidR="0089535B" w:rsidRDefault="0089535B">
      <w:pPr>
        <w:pStyle w:val="BodyText"/>
        <w:spacing w:before="9"/>
        <w:rPr>
          <w:sz w:val="20"/>
        </w:rPr>
      </w:pPr>
    </w:p>
    <w:p w:rsidR="0089535B" w:rsidRDefault="00F63050">
      <w:pPr>
        <w:pStyle w:val="ListParagraph"/>
        <w:numPr>
          <w:ilvl w:val="1"/>
          <w:numId w:val="27"/>
        </w:numPr>
        <w:tabs>
          <w:tab w:val="left" w:pos="1761"/>
        </w:tabs>
        <w:spacing w:line="360" w:lineRule="auto"/>
        <w:ind w:right="139"/>
        <w:jc w:val="both"/>
      </w:pPr>
      <w:r>
        <w:t>Several other amendments contained in the Bill sets out the details of the system to establish the ultimate holders of the beneficial interests in a company.</w:t>
      </w:r>
    </w:p>
    <w:p w:rsidR="0089535B" w:rsidRDefault="0089535B">
      <w:pPr>
        <w:pStyle w:val="BodyText"/>
        <w:rPr>
          <w:sz w:val="21"/>
        </w:rPr>
      </w:pPr>
    </w:p>
    <w:p w:rsidR="0089535B" w:rsidRDefault="00F63050">
      <w:pPr>
        <w:pStyle w:val="ListParagraph"/>
        <w:numPr>
          <w:ilvl w:val="1"/>
          <w:numId w:val="27"/>
        </w:numPr>
        <w:tabs>
          <w:tab w:val="left" w:pos="1761"/>
        </w:tabs>
        <w:spacing w:before="1" w:line="360" w:lineRule="auto"/>
        <w:ind w:right="132"/>
        <w:jc w:val="both"/>
      </w:pPr>
      <w:r>
        <w:t>The current Act does not compel companies to request from holders of their shares to disclose the</w:t>
      </w:r>
      <w:r>
        <w:t xml:space="preserve"> identity of the holders of the beneficial interests. It states that a company that suspects that shares are held for the beneficial interest</w:t>
      </w:r>
      <w:r>
        <w:rPr>
          <w:spacing w:val="-15"/>
        </w:rPr>
        <w:t xml:space="preserve"> </w:t>
      </w:r>
      <w:r>
        <w:t>of</w:t>
      </w:r>
      <w:r>
        <w:rPr>
          <w:spacing w:val="-12"/>
        </w:rPr>
        <w:t xml:space="preserve"> </w:t>
      </w:r>
      <w:r>
        <w:t>others</w:t>
      </w:r>
      <w:r>
        <w:rPr>
          <w:spacing w:val="-15"/>
        </w:rPr>
        <w:t xml:space="preserve"> </w:t>
      </w:r>
      <w:r>
        <w:t>“may”</w:t>
      </w:r>
      <w:r>
        <w:rPr>
          <w:spacing w:val="-12"/>
        </w:rPr>
        <w:t xml:space="preserve"> </w:t>
      </w:r>
      <w:r>
        <w:t>require</w:t>
      </w:r>
      <w:r>
        <w:rPr>
          <w:spacing w:val="-15"/>
        </w:rPr>
        <w:t xml:space="preserve"> </w:t>
      </w:r>
      <w:r>
        <w:t>the</w:t>
      </w:r>
      <w:r>
        <w:rPr>
          <w:spacing w:val="-16"/>
        </w:rPr>
        <w:t xml:space="preserve"> </w:t>
      </w:r>
      <w:r>
        <w:t>registered</w:t>
      </w:r>
      <w:r>
        <w:rPr>
          <w:spacing w:val="-16"/>
        </w:rPr>
        <w:t xml:space="preserve"> </w:t>
      </w:r>
      <w:r>
        <w:t>or</w:t>
      </w:r>
      <w:r>
        <w:rPr>
          <w:spacing w:val="-14"/>
        </w:rPr>
        <w:t xml:space="preserve"> </w:t>
      </w:r>
      <w:r>
        <w:t>suspected</w:t>
      </w:r>
      <w:r>
        <w:rPr>
          <w:spacing w:val="-13"/>
        </w:rPr>
        <w:t xml:space="preserve"> </w:t>
      </w:r>
      <w:r>
        <w:t>beneficial</w:t>
      </w:r>
      <w:r>
        <w:rPr>
          <w:spacing w:val="-14"/>
        </w:rPr>
        <w:t xml:space="preserve"> </w:t>
      </w:r>
      <w:r>
        <w:t>owners to declare the true state of affairs. The Bill intends to change this by closing the loophole of “don’t ask, don’t tell” and changing the “may” to “must”, requiring companies to procure this</w:t>
      </w:r>
      <w:r>
        <w:rPr>
          <w:spacing w:val="-8"/>
        </w:rPr>
        <w:t xml:space="preserve"> </w:t>
      </w:r>
      <w:r>
        <w:t>information.</w:t>
      </w:r>
    </w:p>
    <w:p w:rsidR="0089535B" w:rsidRDefault="0089535B">
      <w:pPr>
        <w:pStyle w:val="BodyText"/>
        <w:rPr>
          <w:sz w:val="24"/>
        </w:rPr>
      </w:pPr>
    </w:p>
    <w:p w:rsidR="0089535B" w:rsidRDefault="0089535B">
      <w:pPr>
        <w:pStyle w:val="BodyText"/>
        <w:spacing w:before="10"/>
        <w:rPr>
          <w:sz w:val="18"/>
        </w:rPr>
      </w:pPr>
    </w:p>
    <w:p w:rsidR="0089535B" w:rsidRDefault="00F63050">
      <w:pPr>
        <w:pStyle w:val="ListParagraph"/>
        <w:numPr>
          <w:ilvl w:val="1"/>
          <w:numId w:val="27"/>
        </w:numPr>
        <w:tabs>
          <w:tab w:val="left" w:pos="1761"/>
        </w:tabs>
        <w:spacing w:line="360" w:lineRule="auto"/>
        <w:ind w:right="134"/>
        <w:jc w:val="both"/>
      </w:pPr>
      <w:r>
        <w:t>Following a request from the business repre</w:t>
      </w:r>
      <w:r>
        <w:t xml:space="preserve">sentatives at </w:t>
      </w:r>
      <w:proofErr w:type="spellStart"/>
      <w:r>
        <w:t>Nedlac</w:t>
      </w:r>
      <w:proofErr w:type="spellEnd"/>
      <w:r>
        <w:t xml:space="preserve"> for the Bill to prescribe the frequency of such requests by companies, a provision has been inserted that companies must require this information from registered shareholders once every quarter, in instances where a company does not kn</w:t>
      </w:r>
      <w:r>
        <w:t>ow the identity of all the persons who own beneficial interests in the company.</w:t>
      </w:r>
    </w:p>
    <w:p w:rsidR="0089535B" w:rsidRDefault="0089535B">
      <w:pPr>
        <w:spacing w:line="360" w:lineRule="auto"/>
        <w:jc w:val="both"/>
        <w:sectPr w:rsidR="0089535B">
          <w:pgSz w:w="11900" w:h="16850"/>
          <w:pgMar w:top="1360" w:right="1300" w:bottom="280" w:left="1300" w:header="720" w:footer="720" w:gutter="0"/>
          <w:cols w:space="720"/>
        </w:sectPr>
      </w:pPr>
    </w:p>
    <w:p w:rsidR="0089535B" w:rsidRDefault="00F63050">
      <w:pPr>
        <w:pStyle w:val="ListParagraph"/>
        <w:numPr>
          <w:ilvl w:val="1"/>
          <w:numId w:val="27"/>
        </w:numPr>
        <w:tabs>
          <w:tab w:val="left" w:pos="1761"/>
        </w:tabs>
        <w:spacing w:before="89" w:line="360" w:lineRule="auto"/>
        <w:ind w:right="135"/>
        <w:jc w:val="both"/>
      </w:pPr>
      <w:r>
        <w:lastRenderedPageBreak/>
        <w:t xml:space="preserve">It is </w:t>
      </w:r>
      <w:proofErr w:type="spellStart"/>
      <w:r>
        <w:t>recognised</w:t>
      </w:r>
      <w:proofErr w:type="spellEnd"/>
      <w:r>
        <w:t xml:space="preserve"> that ultimate beneficial ownership by an individual may be held</w:t>
      </w:r>
      <w:r>
        <w:rPr>
          <w:spacing w:val="-9"/>
        </w:rPr>
        <w:t xml:space="preserve"> </w:t>
      </w:r>
      <w:r>
        <w:t>either</w:t>
      </w:r>
      <w:r>
        <w:rPr>
          <w:spacing w:val="-10"/>
        </w:rPr>
        <w:t xml:space="preserve"> </w:t>
      </w:r>
      <w:r>
        <w:t>by</w:t>
      </w:r>
      <w:r>
        <w:rPr>
          <w:spacing w:val="-11"/>
        </w:rPr>
        <w:t xml:space="preserve"> </w:t>
      </w:r>
      <w:r>
        <w:t>a</w:t>
      </w:r>
      <w:r>
        <w:rPr>
          <w:spacing w:val="-10"/>
        </w:rPr>
        <w:t xml:space="preserve"> </w:t>
      </w:r>
      <w:r>
        <w:t>single</w:t>
      </w:r>
      <w:r>
        <w:rPr>
          <w:spacing w:val="-11"/>
        </w:rPr>
        <w:t xml:space="preserve"> </w:t>
      </w:r>
      <w:r>
        <w:t>nominee</w:t>
      </w:r>
      <w:r>
        <w:rPr>
          <w:spacing w:val="-9"/>
        </w:rPr>
        <w:t xml:space="preserve"> </w:t>
      </w:r>
      <w:r>
        <w:t>or</w:t>
      </w:r>
      <w:r>
        <w:rPr>
          <w:spacing w:val="-9"/>
        </w:rPr>
        <w:t xml:space="preserve"> </w:t>
      </w:r>
      <w:r>
        <w:t>through</w:t>
      </w:r>
      <w:r>
        <w:rPr>
          <w:spacing w:val="-14"/>
        </w:rPr>
        <w:t xml:space="preserve"> </w:t>
      </w:r>
      <w:r>
        <w:t>multiple</w:t>
      </w:r>
      <w:r>
        <w:rPr>
          <w:spacing w:val="-9"/>
        </w:rPr>
        <w:t xml:space="preserve"> </w:t>
      </w:r>
      <w:r>
        <w:t>nominees</w:t>
      </w:r>
      <w:r>
        <w:rPr>
          <w:spacing w:val="-11"/>
        </w:rPr>
        <w:t xml:space="preserve"> </w:t>
      </w:r>
      <w:r>
        <w:t>holding</w:t>
      </w:r>
      <w:r>
        <w:rPr>
          <w:spacing w:val="-8"/>
        </w:rPr>
        <w:t xml:space="preserve"> </w:t>
      </w:r>
      <w:r>
        <w:t>smaller levels of</w:t>
      </w:r>
      <w:r>
        <w:t xml:space="preserve"> shares. The distinction was made in the Bill between on the one hand, the company requesting information from shareholders and the shareholder disclosing such information to the company; and on the other hand, the company reporting or publishing the benef</w:t>
      </w:r>
      <w:r>
        <w:t xml:space="preserve">icial ownership information. The Bill requires that all beneficial ownership be requested by and disclosed to the company concerned, but that the company in turn be required to report/publish shareholding information only in instances where persons in the </w:t>
      </w:r>
      <w:r>
        <w:t>aggregate, alone or together with other persons, own 5% or more of the beneficial interests of the shares in a</w:t>
      </w:r>
      <w:r>
        <w:rPr>
          <w:spacing w:val="-8"/>
        </w:rPr>
        <w:t xml:space="preserve"> </w:t>
      </w:r>
      <w:r>
        <w:t>class.</w:t>
      </w:r>
    </w:p>
    <w:p w:rsidR="0089535B" w:rsidRDefault="0089535B">
      <w:pPr>
        <w:pStyle w:val="BodyText"/>
        <w:rPr>
          <w:sz w:val="24"/>
        </w:rPr>
      </w:pPr>
    </w:p>
    <w:p w:rsidR="0089535B" w:rsidRDefault="0089535B">
      <w:pPr>
        <w:pStyle w:val="BodyText"/>
        <w:rPr>
          <w:sz w:val="19"/>
        </w:rPr>
      </w:pPr>
    </w:p>
    <w:p w:rsidR="0089535B" w:rsidRDefault="00F63050">
      <w:pPr>
        <w:pStyle w:val="ListParagraph"/>
        <w:numPr>
          <w:ilvl w:val="1"/>
          <w:numId w:val="27"/>
        </w:numPr>
        <w:tabs>
          <w:tab w:val="left" w:pos="1761"/>
        </w:tabs>
        <w:spacing w:line="360" w:lineRule="auto"/>
        <w:ind w:right="137"/>
        <w:jc w:val="both"/>
      </w:pPr>
      <w:r>
        <w:t>Several of the early implementers of public beneficial ownership registers, including the United Kingdom and Ukraine, adopted a 25% thre</w:t>
      </w:r>
      <w:r>
        <w:t xml:space="preserve">shold. This has been </w:t>
      </w:r>
      <w:proofErr w:type="spellStart"/>
      <w:r>
        <w:t>criticised</w:t>
      </w:r>
      <w:proofErr w:type="spellEnd"/>
      <w:r>
        <w:t xml:space="preserve"> as being too high. There appears to be increasing recognition internationally that the 25% threshold level leaves many</w:t>
      </w:r>
      <w:r>
        <w:rPr>
          <w:spacing w:val="-40"/>
        </w:rPr>
        <w:t xml:space="preserve"> </w:t>
      </w:r>
      <w:r>
        <w:t>relevant beneficial owners outside of the</w:t>
      </w:r>
      <w:r>
        <w:rPr>
          <w:spacing w:val="-2"/>
        </w:rPr>
        <w:t xml:space="preserve"> </w:t>
      </w:r>
      <w:r>
        <w:t>disclosures-net.</w:t>
      </w:r>
    </w:p>
    <w:p w:rsidR="0089535B" w:rsidRDefault="0089535B">
      <w:pPr>
        <w:pStyle w:val="BodyText"/>
        <w:rPr>
          <w:sz w:val="24"/>
        </w:rPr>
      </w:pPr>
    </w:p>
    <w:p w:rsidR="0089535B" w:rsidRDefault="0089535B">
      <w:pPr>
        <w:pStyle w:val="BodyText"/>
        <w:spacing w:before="10"/>
        <w:rPr>
          <w:sz w:val="18"/>
        </w:rPr>
      </w:pPr>
    </w:p>
    <w:p w:rsidR="0089535B" w:rsidRDefault="00F63050">
      <w:pPr>
        <w:pStyle w:val="ListParagraph"/>
        <w:numPr>
          <w:ilvl w:val="1"/>
          <w:numId w:val="27"/>
        </w:numPr>
        <w:tabs>
          <w:tab w:val="left" w:pos="1761"/>
        </w:tabs>
        <w:spacing w:line="360" w:lineRule="auto"/>
        <w:ind w:right="135"/>
        <w:jc w:val="both"/>
      </w:pPr>
      <w:r>
        <w:t>According</w:t>
      </w:r>
      <w:r>
        <w:rPr>
          <w:spacing w:val="-9"/>
        </w:rPr>
        <w:t xml:space="preserve"> </w:t>
      </w:r>
      <w:r>
        <w:t>to</w:t>
      </w:r>
      <w:r>
        <w:rPr>
          <w:spacing w:val="-8"/>
        </w:rPr>
        <w:t xml:space="preserve"> </w:t>
      </w:r>
      <w:r>
        <w:t>ownership</w:t>
      </w:r>
      <w:r>
        <w:rPr>
          <w:spacing w:val="-8"/>
        </w:rPr>
        <w:t xml:space="preserve"> </w:t>
      </w:r>
      <w:r>
        <w:t>transparency</w:t>
      </w:r>
      <w:r>
        <w:rPr>
          <w:spacing w:val="-11"/>
        </w:rPr>
        <w:t xml:space="preserve"> </w:t>
      </w:r>
      <w:r>
        <w:t>advocacy</w:t>
      </w:r>
      <w:r>
        <w:rPr>
          <w:spacing w:val="-10"/>
        </w:rPr>
        <w:t xml:space="preserve"> </w:t>
      </w:r>
      <w:r>
        <w:t>groups,</w:t>
      </w:r>
      <w:r>
        <w:rPr>
          <w:spacing w:val="-7"/>
        </w:rPr>
        <w:t xml:space="preserve"> </w:t>
      </w:r>
      <w:r>
        <w:t>a</w:t>
      </w:r>
      <w:r>
        <w:rPr>
          <w:spacing w:val="-8"/>
        </w:rPr>
        <w:t xml:space="preserve"> </w:t>
      </w:r>
      <w:r>
        <w:t>lower</w:t>
      </w:r>
      <w:r>
        <w:rPr>
          <w:spacing w:val="-8"/>
        </w:rPr>
        <w:t xml:space="preserve"> </w:t>
      </w:r>
      <w:r>
        <w:t>threshold</w:t>
      </w:r>
      <w:r>
        <w:rPr>
          <w:spacing w:val="-10"/>
        </w:rPr>
        <w:t xml:space="preserve"> </w:t>
      </w:r>
      <w:r>
        <w:t>for publication</w:t>
      </w:r>
      <w:r>
        <w:rPr>
          <w:spacing w:val="-12"/>
        </w:rPr>
        <w:t xml:space="preserve"> </w:t>
      </w:r>
      <w:r>
        <w:t>of</w:t>
      </w:r>
      <w:r>
        <w:rPr>
          <w:spacing w:val="-9"/>
        </w:rPr>
        <w:t xml:space="preserve"> </w:t>
      </w:r>
      <w:r>
        <w:t>information</w:t>
      </w:r>
      <w:r>
        <w:rPr>
          <w:spacing w:val="-14"/>
        </w:rPr>
        <w:t xml:space="preserve"> </w:t>
      </w:r>
      <w:r>
        <w:t>is</w:t>
      </w:r>
      <w:r>
        <w:rPr>
          <w:spacing w:val="-12"/>
        </w:rPr>
        <w:t xml:space="preserve"> </w:t>
      </w:r>
      <w:r>
        <w:t>in</w:t>
      </w:r>
      <w:r>
        <w:rPr>
          <w:spacing w:val="-12"/>
        </w:rPr>
        <w:t xml:space="preserve"> </w:t>
      </w:r>
      <w:r>
        <w:t>line</w:t>
      </w:r>
      <w:r>
        <w:rPr>
          <w:spacing w:val="-12"/>
        </w:rPr>
        <w:t xml:space="preserve"> </w:t>
      </w:r>
      <w:r>
        <w:t>with</w:t>
      </w:r>
      <w:r>
        <w:rPr>
          <w:spacing w:val="-12"/>
        </w:rPr>
        <w:t xml:space="preserve"> </w:t>
      </w:r>
      <w:r>
        <w:t>current</w:t>
      </w:r>
      <w:r>
        <w:rPr>
          <w:spacing w:val="-11"/>
        </w:rPr>
        <w:t xml:space="preserve"> </w:t>
      </w:r>
      <w:r>
        <w:t>international</w:t>
      </w:r>
      <w:r>
        <w:rPr>
          <w:spacing w:val="-14"/>
        </w:rPr>
        <w:t xml:space="preserve"> </w:t>
      </w:r>
      <w:r>
        <w:t>trends.</w:t>
      </w:r>
      <w:r>
        <w:rPr>
          <w:spacing w:val="-11"/>
        </w:rPr>
        <w:t xml:space="preserve"> </w:t>
      </w:r>
      <w:r>
        <w:t>A</w:t>
      </w:r>
      <w:r>
        <w:rPr>
          <w:spacing w:val="-14"/>
        </w:rPr>
        <w:t xml:space="preserve"> </w:t>
      </w:r>
      <w:r>
        <w:t>number of countries have applied lower thresholds recently including Argentina (1 share</w:t>
      </w:r>
      <w:r>
        <w:rPr>
          <w:spacing w:val="-7"/>
        </w:rPr>
        <w:t xml:space="preserve"> </w:t>
      </w:r>
      <w:r>
        <w:t>or</w:t>
      </w:r>
      <w:r>
        <w:rPr>
          <w:spacing w:val="-6"/>
        </w:rPr>
        <w:t xml:space="preserve"> </w:t>
      </w:r>
      <w:r>
        <w:t>above),</w:t>
      </w:r>
      <w:r>
        <w:rPr>
          <w:spacing w:val="-7"/>
        </w:rPr>
        <w:t xml:space="preserve"> </w:t>
      </w:r>
      <w:r>
        <w:t>Senegal</w:t>
      </w:r>
      <w:r>
        <w:rPr>
          <w:spacing w:val="-8"/>
        </w:rPr>
        <w:t xml:space="preserve"> </w:t>
      </w:r>
      <w:r>
        <w:t>(2%),</w:t>
      </w:r>
      <w:r>
        <w:rPr>
          <w:spacing w:val="-7"/>
        </w:rPr>
        <w:t xml:space="preserve"> </w:t>
      </w:r>
      <w:r>
        <w:t>Nigeria</w:t>
      </w:r>
      <w:r>
        <w:rPr>
          <w:spacing w:val="-7"/>
        </w:rPr>
        <w:t xml:space="preserve"> </w:t>
      </w:r>
      <w:r>
        <w:t>(5%),</w:t>
      </w:r>
      <w:r>
        <w:rPr>
          <w:spacing w:val="-6"/>
        </w:rPr>
        <w:t xml:space="preserve"> </w:t>
      </w:r>
      <w:r>
        <w:t>Paraguay</w:t>
      </w:r>
      <w:r>
        <w:rPr>
          <w:spacing w:val="-8"/>
        </w:rPr>
        <w:t xml:space="preserve"> </w:t>
      </w:r>
      <w:r>
        <w:t>(10%),</w:t>
      </w:r>
      <w:r>
        <w:rPr>
          <w:spacing w:val="-6"/>
        </w:rPr>
        <w:t xml:space="preserve"> </w:t>
      </w:r>
      <w:r>
        <w:t>Kenya</w:t>
      </w:r>
      <w:r>
        <w:rPr>
          <w:spacing w:val="-7"/>
        </w:rPr>
        <w:t xml:space="preserve"> </w:t>
      </w:r>
      <w:r>
        <w:t>(10%) and the Cayman Islands</w:t>
      </w:r>
      <w:r>
        <w:rPr>
          <w:spacing w:val="-5"/>
        </w:rPr>
        <w:t xml:space="preserve"> </w:t>
      </w:r>
      <w:r>
        <w:t>(10%).</w:t>
      </w:r>
    </w:p>
    <w:p w:rsidR="0089535B" w:rsidRDefault="0089535B">
      <w:pPr>
        <w:pStyle w:val="BodyText"/>
        <w:rPr>
          <w:sz w:val="24"/>
        </w:rPr>
      </w:pPr>
    </w:p>
    <w:p w:rsidR="0089535B" w:rsidRDefault="0089535B">
      <w:pPr>
        <w:pStyle w:val="BodyText"/>
        <w:spacing w:before="10"/>
        <w:rPr>
          <w:sz w:val="18"/>
        </w:rPr>
      </w:pPr>
    </w:p>
    <w:p w:rsidR="0089535B" w:rsidRDefault="00F63050">
      <w:pPr>
        <w:pStyle w:val="ListParagraph"/>
        <w:numPr>
          <w:ilvl w:val="1"/>
          <w:numId w:val="27"/>
        </w:numPr>
        <w:tabs>
          <w:tab w:val="left" w:pos="1761"/>
        </w:tabs>
        <w:spacing w:before="1" w:line="360" w:lineRule="auto"/>
        <w:ind w:right="135"/>
        <w:jc w:val="both"/>
      </w:pPr>
      <w:r>
        <w:t xml:space="preserve">At </w:t>
      </w:r>
      <w:proofErr w:type="spellStart"/>
      <w:r>
        <w:t>Nedlac</w:t>
      </w:r>
      <w:proofErr w:type="spellEnd"/>
      <w:r>
        <w:t>, there is consensus between business, labour and government</w:t>
      </w:r>
      <w:r>
        <w:rPr>
          <w:spacing w:val="-42"/>
        </w:rPr>
        <w:t xml:space="preserve"> </w:t>
      </w:r>
      <w:r>
        <w:t xml:space="preserve">on the requirement on a company to </w:t>
      </w:r>
      <w:r>
        <w:rPr>
          <w:i/>
        </w:rPr>
        <w:t xml:space="preserve">disclose/publish </w:t>
      </w:r>
      <w:r>
        <w:t>information only in instances where the threshold of 5% or more is</w:t>
      </w:r>
      <w:r>
        <w:rPr>
          <w:spacing w:val="-6"/>
        </w:rPr>
        <w:t xml:space="preserve"> </w:t>
      </w:r>
      <w:r>
        <w:t>exceeded.</w:t>
      </w:r>
    </w:p>
    <w:p w:rsidR="0089535B" w:rsidRDefault="0089535B">
      <w:pPr>
        <w:pStyle w:val="BodyText"/>
        <w:rPr>
          <w:sz w:val="24"/>
        </w:rPr>
      </w:pPr>
    </w:p>
    <w:p w:rsidR="0089535B" w:rsidRDefault="0089535B">
      <w:pPr>
        <w:pStyle w:val="BodyText"/>
        <w:spacing w:before="11"/>
        <w:rPr>
          <w:sz w:val="18"/>
        </w:rPr>
      </w:pPr>
    </w:p>
    <w:p w:rsidR="0089535B" w:rsidRDefault="00F63050">
      <w:pPr>
        <w:pStyle w:val="ListParagraph"/>
        <w:numPr>
          <w:ilvl w:val="1"/>
          <w:numId w:val="27"/>
        </w:numPr>
        <w:tabs>
          <w:tab w:val="left" w:pos="1761"/>
        </w:tabs>
        <w:spacing w:line="360" w:lineRule="auto"/>
        <w:ind w:right="134"/>
        <w:jc w:val="both"/>
      </w:pPr>
      <w:r>
        <w:t xml:space="preserve">However, there are different approaches proposed as to when the requirement on companies to </w:t>
      </w:r>
      <w:r>
        <w:rPr>
          <w:i/>
        </w:rPr>
        <w:t xml:space="preserve">request </w:t>
      </w:r>
      <w:r>
        <w:t>true ownership should apply. Two options were identified for the scope of application of the</w:t>
      </w:r>
      <w:r>
        <w:rPr>
          <w:spacing w:val="-10"/>
        </w:rPr>
        <w:t xml:space="preserve"> </w:t>
      </w:r>
      <w:r>
        <w:t>provisions.</w:t>
      </w:r>
    </w:p>
    <w:p w:rsidR="0089535B" w:rsidRDefault="0089535B">
      <w:pPr>
        <w:pStyle w:val="BodyText"/>
        <w:rPr>
          <w:sz w:val="24"/>
        </w:rPr>
      </w:pPr>
    </w:p>
    <w:p w:rsidR="0089535B" w:rsidRDefault="00F63050">
      <w:pPr>
        <w:pStyle w:val="ListParagraph"/>
        <w:numPr>
          <w:ilvl w:val="2"/>
          <w:numId w:val="18"/>
        </w:numPr>
        <w:tabs>
          <w:tab w:val="left" w:pos="2692"/>
          <w:tab w:val="left" w:pos="2693"/>
        </w:tabs>
        <w:spacing w:before="215" w:line="362" w:lineRule="auto"/>
        <w:ind w:right="138"/>
      </w:pPr>
      <w:r>
        <w:t>the first option is that companies should only have to request information</w:t>
      </w:r>
      <w:r>
        <w:rPr>
          <w:spacing w:val="-8"/>
        </w:rPr>
        <w:t xml:space="preserve"> </w:t>
      </w:r>
      <w:r>
        <w:t>relating</w:t>
      </w:r>
      <w:r>
        <w:rPr>
          <w:spacing w:val="-7"/>
        </w:rPr>
        <w:t xml:space="preserve"> </w:t>
      </w:r>
      <w:r>
        <w:t>to</w:t>
      </w:r>
      <w:r>
        <w:rPr>
          <w:spacing w:val="-10"/>
        </w:rPr>
        <w:t xml:space="preserve"> </w:t>
      </w:r>
      <w:r>
        <w:t>true</w:t>
      </w:r>
      <w:r>
        <w:rPr>
          <w:spacing w:val="-6"/>
        </w:rPr>
        <w:t xml:space="preserve"> </w:t>
      </w:r>
      <w:r>
        <w:t>ownership</w:t>
      </w:r>
      <w:r>
        <w:rPr>
          <w:spacing w:val="-10"/>
        </w:rPr>
        <w:t xml:space="preserve"> </w:t>
      </w:r>
      <w:r>
        <w:t>from</w:t>
      </w:r>
      <w:r>
        <w:rPr>
          <w:spacing w:val="-8"/>
        </w:rPr>
        <w:t xml:space="preserve"> </w:t>
      </w:r>
      <w:r>
        <w:t>those</w:t>
      </w:r>
      <w:r>
        <w:rPr>
          <w:spacing w:val="-10"/>
        </w:rPr>
        <w:t xml:space="preserve"> </w:t>
      </w:r>
      <w:r>
        <w:t>shareholders</w:t>
      </w:r>
      <w:r>
        <w:rPr>
          <w:spacing w:val="-6"/>
        </w:rPr>
        <w:t xml:space="preserve"> </w:t>
      </w:r>
      <w:r>
        <w:t>with</w:t>
      </w:r>
    </w:p>
    <w:p w:rsidR="0089535B" w:rsidRDefault="0089535B">
      <w:pPr>
        <w:spacing w:line="362" w:lineRule="auto"/>
        <w:sectPr w:rsidR="0089535B">
          <w:pgSz w:w="11900" w:h="16850"/>
          <w:pgMar w:top="1600" w:right="1300" w:bottom="280" w:left="1300" w:header="720" w:footer="720" w:gutter="0"/>
          <w:cols w:space="720"/>
        </w:sectPr>
      </w:pPr>
    </w:p>
    <w:p w:rsidR="0089535B" w:rsidRDefault="00F63050">
      <w:pPr>
        <w:pStyle w:val="BodyText"/>
        <w:spacing w:before="77" w:line="360" w:lineRule="auto"/>
        <w:ind w:left="2692" w:right="136"/>
        <w:jc w:val="both"/>
      </w:pPr>
      <w:proofErr w:type="gramStart"/>
      <w:r>
        <w:lastRenderedPageBreak/>
        <w:t>5% or more shareholding of a company.</w:t>
      </w:r>
      <w:proofErr w:type="gramEnd"/>
      <w:r>
        <w:t xml:space="preserve"> The motivation given for this threshold is to avoid an undue burden on sh</w:t>
      </w:r>
      <w:r>
        <w:t>areholders and firms, by only requiring meaningful levels of shareholdings to be subject to the provision of requiring the identity of the ultimate owners of the beneficial interests in those shares;</w:t>
      </w:r>
    </w:p>
    <w:p w:rsidR="0089535B" w:rsidRDefault="0089535B">
      <w:pPr>
        <w:pStyle w:val="BodyText"/>
        <w:rPr>
          <w:sz w:val="24"/>
        </w:rPr>
      </w:pPr>
    </w:p>
    <w:p w:rsidR="0089535B" w:rsidRDefault="0089535B">
      <w:pPr>
        <w:pStyle w:val="BodyText"/>
        <w:spacing w:before="10"/>
        <w:rPr>
          <w:sz w:val="18"/>
        </w:rPr>
      </w:pPr>
    </w:p>
    <w:p w:rsidR="0089535B" w:rsidRDefault="00F63050">
      <w:pPr>
        <w:pStyle w:val="ListParagraph"/>
        <w:numPr>
          <w:ilvl w:val="2"/>
          <w:numId w:val="18"/>
        </w:numPr>
        <w:tabs>
          <w:tab w:val="left" w:pos="2693"/>
        </w:tabs>
        <w:spacing w:line="360" w:lineRule="auto"/>
        <w:ind w:right="137"/>
        <w:jc w:val="both"/>
      </w:pPr>
      <w:proofErr w:type="gramStart"/>
      <w:r>
        <w:t>a</w:t>
      </w:r>
      <w:proofErr w:type="gramEnd"/>
      <w:r>
        <w:t xml:space="preserve"> second option is to make such provision applicable t</w:t>
      </w:r>
      <w:r>
        <w:t>o all shareholding. The motivation given is to avoid shareholders fragmenting their economic interest through multiple smaller shareholdings held through nominee</w:t>
      </w:r>
      <w:r>
        <w:rPr>
          <w:spacing w:val="-7"/>
        </w:rPr>
        <w:t xml:space="preserve"> </w:t>
      </w:r>
      <w:r>
        <w:t>companies.</w:t>
      </w:r>
    </w:p>
    <w:p w:rsidR="0089535B" w:rsidRDefault="0089535B">
      <w:pPr>
        <w:pStyle w:val="BodyText"/>
        <w:rPr>
          <w:sz w:val="24"/>
        </w:rPr>
      </w:pPr>
    </w:p>
    <w:p w:rsidR="0089535B" w:rsidRDefault="0089535B">
      <w:pPr>
        <w:pStyle w:val="BodyText"/>
        <w:spacing w:before="11"/>
        <w:rPr>
          <w:sz w:val="18"/>
        </w:rPr>
      </w:pPr>
    </w:p>
    <w:p w:rsidR="0089535B" w:rsidRDefault="00F63050">
      <w:pPr>
        <w:pStyle w:val="ListParagraph"/>
        <w:numPr>
          <w:ilvl w:val="1"/>
          <w:numId w:val="27"/>
        </w:numPr>
        <w:tabs>
          <w:tab w:val="left" w:pos="1761"/>
        </w:tabs>
        <w:spacing w:line="360" w:lineRule="auto"/>
        <w:ind w:right="138"/>
        <w:jc w:val="both"/>
      </w:pPr>
      <w:r>
        <w:t>Comments from the public will be welcome on the overall approach to beneficial ownership in the Bill but also specifically on the threshold for requiring</w:t>
      </w:r>
      <w:r>
        <w:rPr>
          <w:spacing w:val="-4"/>
        </w:rPr>
        <w:t xml:space="preserve"> </w:t>
      </w:r>
      <w:r>
        <w:t>information</w:t>
      </w:r>
      <w:r>
        <w:rPr>
          <w:spacing w:val="-4"/>
        </w:rPr>
        <w:t xml:space="preserve"> </w:t>
      </w:r>
      <w:r>
        <w:t>as</w:t>
      </w:r>
      <w:r>
        <w:rPr>
          <w:spacing w:val="-4"/>
        </w:rPr>
        <w:t xml:space="preserve"> </w:t>
      </w:r>
      <w:r>
        <w:t>to</w:t>
      </w:r>
      <w:r>
        <w:rPr>
          <w:spacing w:val="-4"/>
        </w:rPr>
        <w:t xml:space="preserve"> </w:t>
      </w:r>
      <w:r>
        <w:t>the</w:t>
      </w:r>
      <w:r>
        <w:rPr>
          <w:spacing w:val="-4"/>
        </w:rPr>
        <w:t xml:space="preserve"> </w:t>
      </w:r>
      <w:r>
        <w:t>identity</w:t>
      </w:r>
      <w:r>
        <w:rPr>
          <w:spacing w:val="-6"/>
        </w:rPr>
        <w:t xml:space="preserve"> </w:t>
      </w:r>
      <w:r>
        <w:t>of</w:t>
      </w:r>
      <w:r>
        <w:rPr>
          <w:spacing w:val="-3"/>
        </w:rPr>
        <w:t xml:space="preserve"> </w:t>
      </w:r>
      <w:r>
        <w:t>the</w:t>
      </w:r>
      <w:r>
        <w:rPr>
          <w:spacing w:val="-4"/>
        </w:rPr>
        <w:t xml:space="preserve"> </w:t>
      </w:r>
      <w:r>
        <w:t>holders</w:t>
      </w:r>
      <w:r>
        <w:rPr>
          <w:spacing w:val="-4"/>
        </w:rPr>
        <w:t xml:space="preserve"> </w:t>
      </w:r>
      <w:r>
        <w:t>of</w:t>
      </w:r>
      <w:r>
        <w:rPr>
          <w:spacing w:val="-3"/>
        </w:rPr>
        <w:t xml:space="preserve"> </w:t>
      </w:r>
      <w:r>
        <w:t>beneficial</w:t>
      </w:r>
      <w:r>
        <w:rPr>
          <w:spacing w:val="-5"/>
        </w:rPr>
        <w:t xml:space="preserve"> </w:t>
      </w:r>
      <w:r>
        <w:t>interests</w:t>
      </w:r>
      <w:r>
        <w:rPr>
          <w:spacing w:val="-5"/>
        </w:rPr>
        <w:t xml:space="preserve"> </w:t>
      </w:r>
      <w:r>
        <w:t>in the shares.</w:t>
      </w:r>
    </w:p>
    <w:p w:rsidR="0089535B" w:rsidRDefault="0089535B">
      <w:pPr>
        <w:pStyle w:val="BodyText"/>
        <w:spacing w:before="9"/>
        <w:rPr>
          <w:sz w:val="20"/>
        </w:rPr>
      </w:pPr>
    </w:p>
    <w:p w:rsidR="0089535B" w:rsidRDefault="00F63050">
      <w:pPr>
        <w:pStyle w:val="ListParagraph"/>
        <w:numPr>
          <w:ilvl w:val="1"/>
          <w:numId w:val="27"/>
        </w:numPr>
        <w:tabs>
          <w:tab w:val="left" w:pos="1761"/>
        </w:tabs>
        <w:spacing w:line="360" w:lineRule="auto"/>
        <w:ind w:right="134"/>
        <w:jc w:val="both"/>
      </w:pPr>
      <w:r>
        <w:t>It should be poi</w:t>
      </w:r>
      <w:r>
        <w:t xml:space="preserve">nted out that two other matters of importance in Company Law Reform are currently being addressed by Government and the SCCL. These are worker representation on company boards and the extension </w:t>
      </w:r>
      <w:r>
        <w:rPr>
          <w:spacing w:val="-3"/>
        </w:rPr>
        <w:t xml:space="preserve">of </w:t>
      </w:r>
      <w:r>
        <w:t xml:space="preserve">directors’ duties in </w:t>
      </w:r>
      <w:proofErr w:type="spellStart"/>
      <w:r>
        <w:t>favour</w:t>
      </w:r>
      <w:proofErr w:type="spellEnd"/>
      <w:r>
        <w:t xml:space="preserve"> of a multiplicity of stakeholde</w:t>
      </w:r>
      <w:r>
        <w:t>rs. These issues are not</w:t>
      </w:r>
      <w:r>
        <w:rPr>
          <w:spacing w:val="-10"/>
        </w:rPr>
        <w:t xml:space="preserve"> </w:t>
      </w:r>
      <w:r>
        <w:t>addressed</w:t>
      </w:r>
      <w:r>
        <w:rPr>
          <w:spacing w:val="-11"/>
        </w:rPr>
        <w:t xml:space="preserve"> </w:t>
      </w:r>
      <w:r>
        <w:t>in</w:t>
      </w:r>
      <w:r>
        <w:rPr>
          <w:spacing w:val="-13"/>
        </w:rPr>
        <w:t xml:space="preserve"> </w:t>
      </w:r>
      <w:r>
        <w:t>the</w:t>
      </w:r>
      <w:r>
        <w:rPr>
          <w:spacing w:val="-11"/>
        </w:rPr>
        <w:t xml:space="preserve"> </w:t>
      </w:r>
      <w:r>
        <w:t>Bill</w:t>
      </w:r>
      <w:r>
        <w:rPr>
          <w:spacing w:val="-11"/>
        </w:rPr>
        <w:t xml:space="preserve"> </w:t>
      </w:r>
      <w:r>
        <w:t>and</w:t>
      </w:r>
      <w:r>
        <w:rPr>
          <w:spacing w:val="-11"/>
        </w:rPr>
        <w:t xml:space="preserve"> </w:t>
      </w:r>
      <w:r>
        <w:t>will</w:t>
      </w:r>
      <w:r>
        <w:rPr>
          <w:spacing w:val="-11"/>
        </w:rPr>
        <w:t xml:space="preserve"> </w:t>
      </w:r>
      <w:r>
        <w:t>be</w:t>
      </w:r>
      <w:r>
        <w:rPr>
          <w:spacing w:val="-11"/>
        </w:rPr>
        <w:t xml:space="preserve"> </w:t>
      </w:r>
      <w:r>
        <w:t>dealt</w:t>
      </w:r>
      <w:r>
        <w:rPr>
          <w:spacing w:val="-10"/>
        </w:rPr>
        <w:t xml:space="preserve"> </w:t>
      </w:r>
      <w:r>
        <w:t>with</w:t>
      </w:r>
      <w:r>
        <w:rPr>
          <w:spacing w:val="-10"/>
        </w:rPr>
        <w:t xml:space="preserve"> </w:t>
      </w:r>
      <w:r>
        <w:t>in</w:t>
      </w:r>
      <w:r>
        <w:rPr>
          <w:spacing w:val="-10"/>
        </w:rPr>
        <w:t xml:space="preserve"> </w:t>
      </w:r>
      <w:r>
        <w:t>a</w:t>
      </w:r>
      <w:r>
        <w:rPr>
          <w:spacing w:val="-11"/>
        </w:rPr>
        <w:t xml:space="preserve"> </w:t>
      </w:r>
      <w:r>
        <w:t>further</w:t>
      </w:r>
      <w:r>
        <w:rPr>
          <w:spacing w:val="-9"/>
        </w:rPr>
        <w:t xml:space="preserve"> </w:t>
      </w:r>
      <w:r>
        <w:t>Bill</w:t>
      </w:r>
      <w:r>
        <w:rPr>
          <w:spacing w:val="-12"/>
        </w:rPr>
        <w:t xml:space="preserve"> </w:t>
      </w:r>
      <w:r>
        <w:t>to</w:t>
      </w:r>
      <w:r>
        <w:rPr>
          <w:spacing w:val="-10"/>
        </w:rPr>
        <w:t xml:space="preserve"> </w:t>
      </w:r>
      <w:r>
        <w:t>be</w:t>
      </w:r>
      <w:r>
        <w:rPr>
          <w:spacing w:val="-13"/>
        </w:rPr>
        <w:t xml:space="preserve"> </w:t>
      </w:r>
      <w:r>
        <w:t>introduced later this year after appropriate consultation.</w:t>
      </w:r>
    </w:p>
    <w:p w:rsidR="0089535B" w:rsidRDefault="0089535B">
      <w:pPr>
        <w:pStyle w:val="BodyText"/>
        <w:rPr>
          <w:sz w:val="24"/>
        </w:rPr>
      </w:pPr>
    </w:p>
    <w:p w:rsidR="0089535B" w:rsidRDefault="00F63050">
      <w:pPr>
        <w:pStyle w:val="Heading1"/>
        <w:spacing w:before="215"/>
        <w:jc w:val="both"/>
      </w:pPr>
      <w:r>
        <w:t>PART 2: CLAUSE BY CLAUSE DESCRIPTION OF THE BILL</w:t>
      </w:r>
    </w:p>
    <w:p w:rsidR="0089535B" w:rsidRDefault="0089535B">
      <w:pPr>
        <w:pStyle w:val="BodyText"/>
        <w:spacing w:before="3"/>
        <w:rPr>
          <w:b/>
          <w:sz w:val="33"/>
        </w:rPr>
      </w:pPr>
    </w:p>
    <w:p w:rsidR="0089535B" w:rsidRDefault="00F63050">
      <w:pPr>
        <w:pStyle w:val="BodyText"/>
        <w:spacing w:line="360" w:lineRule="auto"/>
        <w:ind w:left="140" w:right="133"/>
        <w:jc w:val="both"/>
      </w:pPr>
      <w:r>
        <w:t xml:space="preserve">The purpose of many of the proposed amendments is to overcome </w:t>
      </w:r>
      <w:proofErr w:type="gramStart"/>
      <w:r>
        <w:t>difficulties ,</w:t>
      </w:r>
      <w:proofErr w:type="gramEnd"/>
      <w:r>
        <w:t xml:space="preserve"> based on the experience of practitioners, identified since the implementation of the Act and the regulations as</w:t>
      </w:r>
      <w:r>
        <w:rPr>
          <w:spacing w:val="-6"/>
        </w:rPr>
        <w:t xml:space="preserve"> </w:t>
      </w:r>
      <w:r>
        <w:t>from</w:t>
      </w:r>
      <w:r>
        <w:rPr>
          <w:spacing w:val="-4"/>
        </w:rPr>
        <w:t xml:space="preserve"> </w:t>
      </w:r>
      <w:r>
        <w:t>May</w:t>
      </w:r>
      <w:r>
        <w:rPr>
          <w:spacing w:val="-6"/>
        </w:rPr>
        <w:t xml:space="preserve"> </w:t>
      </w:r>
      <w:r>
        <w:t>2011.</w:t>
      </w:r>
      <w:r>
        <w:rPr>
          <w:spacing w:val="-4"/>
        </w:rPr>
        <w:t xml:space="preserve"> </w:t>
      </w:r>
      <w:r>
        <w:t>It</w:t>
      </w:r>
      <w:r>
        <w:rPr>
          <w:spacing w:val="-7"/>
        </w:rPr>
        <w:t xml:space="preserve"> </w:t>
      </w:r>
      <w:r>
        <w:t>further</w:t>
      </w:r>
      <w:r>
        <w:rPr>
          <w:spacing w:val="-4"/>
        </w:rPr>
        <w:t xml:space="preserve"> </w:t>
      </w:r>
      <w:r>
        <w:t>seeks</w:t>
      </w:r>
      <w:r>
        <w:rPr>
          <w:spacing w:val="-8"/>
        </w:rPr>
        <w:t xml:space="preserve"> </w:t>
      </w:r>
      <w:r>
        <w:t>to</w:t>
      </w:r>
      <w:r>
        <w:rPr>
          <w:spacing w:val="-5"/>
        </w:rPr>
        <w:t xml:space="preserve"> </w:t>
      </w:r>
      <w:r>
        <w:t>tackle</w:t>
      </w:r>
      <w:r>
        <w:rPr>
          <w:spacing w:val="-5"/>
        </w:rPr>
        <w:t xml:space="preserve"> </w:t>
      </w:r>
      <w:r>
        <w:t>disclosure</w:t>
      </w:r>
      <w:r>
        <w:rPr>
          <w:spacing w:val="-6"/>
        </w:rPr>
        <w:t xml:space="preserve"> </w:t>
      </w:r>
      <w:r>
        <w:t>of</w:t>
      </w:r>
      <w:r>
        <w:rPr>
          <w:spacing w:val="-2"/>
        </w:rPr>
        <w:t xml:space="preserve"> </w:t>
      </w:r>
      <w:r>
        <w:t>wage</w:t>
      </w:r>
      <w:r>
        <w:rPr>
          <w:spacing w:val="-6"/>
        </w:rPr>
        <w:t xml:space="preserve"> </w:t>
      </w:r>
      <w:r>
        <w:t>differ</w:t>
      </w:r>
      <w:r>
        <w:t>entials</w:t>
      </w:r>
      <w:r>
        <w:rPr>
          <w:spacing w:val="-3"/>
        </w:rPr>
        <w:t xml:space="preserve"> </w:t>
      </w:r>
      <w:r>
        <w:t>in</w:t>
      </w:r>
      <w:r>
        <w:rPr>
          <w:spacing w:val="-6"/>
        </w:rPr>
        <w:t xml:space="preserve"> </w:t>
      </w:r>
      <w:r>
        <w:t>companies</w:t>
      </w:r>
      <w:r>
        <w:rPr>
          <w:spacing w:val="-3"/>
        </w:rPr>
        <w:t xml:space="preserve"> </w:t>
      </w:r>
      <w:r>
        <w:t>and enhance</w:t>
      </w:r>
      <w:r>
        <w:rPr>
          <w:spacing w:val="-13"/>
        </w:rPr>
        <w:t xml:space="preserve"> </w:t>
      </w:r>
      <w:r>
        <w:t>transparency</w:t>
      </w:r>
      <w:r>
        <w:rPr>
          <w:spacing w:val="-12"/>
        </w:rPr>
        <w:t xml:space="preserve"> </w:t>
      </w:r>
      <w:r>
        <w:t>in</w:t>
      </w:r>
      <w:r>
        <w:rPr>
          <w:spacing w:val="-12"/>
        </w:rPr>
        <w:t xml:space="preserve"> </w:t>
      </w:r>
      <w:r>
        <w:t>ownership</w:t>
      </w:r>
      <w:r>
        <w:rPr>
          <w:spacing w:val="-10"/>
        </w:rPr>
        <w:t xml:space="preserve"> </w:t>
      </w:r>
      <w:r>
        <w:t>of</w:t>
      </w:r>
      <w:r>
        <w:rPr>
          <w:spacing w:val="-9"/>
        </w:rPr>
        <w:t xml:space="preserve"> </w:t>
      </w:r>
      <w:r>
        <w:t>companies’</w:t>
      </w:r>
      <w:r>
        <w:rPr>
          <w:spacing w:val="-13"/>
        </w:rPr>
        <w:t xml:space="preserve"> </w:t>
      </w:r>
      <w:r>
        <w:t>shares</w:t>
      </w:r>
      <w:r>
        <w:rPr>
          <w:spacing w:val="-8"/>
        </w:rPr>
        <w:t xml:space="preserve"> </w:t>
      </w:r>
      <w:r>
        <w:t>and</w:t>
      </w:r>
      <w:r>
        <w:rPr>
          <w:spacing w:val="-15"/>
        </w:rPr>
        <w:t xml:space="preserve"> </w:t>
      </w:r>
      <w:r>
        <w:t>financial</w:t>
      </w:r>
      <w:r>
        <w:rPr>
          <w:spacing w:val="-11"/>
        </w:rPr>
        <w:t xml:space="preserve"> </w:t>
      </w:r>
      <w:r>
        <w:t>records.</w:t>
      </w:r>
      <w:r>
        <w:rPr>
          <w:spacing w:val="-11"/>
        </w:rPr>
        <w:t xml:space="preserve"> </w:t>
      </w:r>
      <w:r>
        <w:t>Furthermore, the Bill intends to align the Act with modern international corporate</w:t>
      </w:r>
      <w:r>
        <w:rPr>
          <w:spacing w:val="-13"/>
        </w:rPr>
        <w:t xml:space="preserve"> </w:t>
      </w:r>
      <w:r>
        <w:t>trends.</w:t>
      </w:r>
    </w:p>
    <w:p w:rsidR="0089535B" w:rsidRDefault="0089535B">
      <w:pPr>
        <w:pStyle w:val="BodyText"/>
        <w:spacing w:before="2"/>
        <w:rPr>
          <w:sz w:val="33"/>
        </w:rPr>
      </w:pPr>
    </w:p>
    <w:p w:rsidR="0089535B" w:rsidRDefault="00F63050">
      <w:pPr>
        <w:pStyle w:val="BodyText"/>
        <w:spacing w:line="360" w:lineRule="auto"/>
        <w:ind w:left="140" w:right="335"/>
      </w:pPr>
      <w:r>
        <w:t>The section below contains a clause by clause summary of the provisions in the Bill, with a brief explanation for each provision.</w:t>
      </w:r>
    </w:p>
    <w:p w:rsidR="0089535B" w:rsidRDefault="0089535B">
      <w:pPr>
        <w:spacing w:line="360" w:lineRule="auto"/>
        <w:sectPr w:rsidR="0089535B">
          <w:pgSz w:w="11900" w:h="16850"/>
          <w:pgMar w:top="1360" w:right="1300" w:bottom="280" w:left="1300" w:header="720" w:footer="720" w:gutter="0"/>
          <w:cols w:space="720"/>
        </w:sectPr>
      </w:pPr>
    </w:p>
    <w:p w:rsidR="0089535B" w:rsidRDefault="00F63050">
      <w:pPr>
        <w:pStyle w:val="Heading1"/>
        <w:spacing w:before="74"/>
        <w:ind w:left="706"/>
        <w:jc w:val="both"/>
      </w:pPr>
      <w:r>
        <w:lastRenderedPageBreak/>
        <w:t>Clause 1</w:t>
      </w:r>
    </w:p>
    <w:p w:rsidR="0089535B" w:rsidRDefault="00F63050">
      <w:pPr>
        <w:pStyle w:val="BodyText"/>
        <w:spacing w:before="129" w:line="360" w:lineRule="auto"/>
        <w:ind w:left="706" w:right="136"/>
        <w:jc w:val="both"/>
      </w:pPr>
      <w:r>
        <w:t>Clause 1 of the Bill inserts the definitions of "B-BBEE Act", "B-BBEE Commission”, "Treasury Regulation</w:t>
      </w:r>
      <w:r>
        <w:t>s" and “True Owner” into section 1 of the Act, to enhance the interpretation of the principal Act. Furthermore, the clause proposes an amendment to the definition of “securities” to include only shares and debentures.</w:t>
      </w:r>
    </w:p>
    <w:p w:rsidR="0089535B" w:rsidRDefault="0089535B">
      <w:pPr>
        <w:pStyle w:val="BodyText"/>
        <w:spacing w:before="10"/>
        <w:rPr>
          <w:sz w:val="32"/>
        </w:rPr>
      </w:pPr>
    </w:p>
    <w:p w:rsidR="0089535B" w:rsidRDefault="00F63050">
      <w:pPr>
        <w:pStyle w:val="Heading1"/>
        <w:ind w:left="706"/>
        <w:jc w:val="both"/>
      </w:pPr>
      <w:r>
        <w:t>Clause 2</w:t>
      </w:r>
    </w:p>
    <w:p w:rsidR="0089535B" w:rsidRDefault="00F63050">
      <w:pPr>
        <w:pStyle w:val="BodyText"/>
        <w:spacing w:before="129" w:line="360" w:lineRule="auto"/>
        <w:ind w:left="706" w:right="138"/>
        <w:jc w:val="both"/>
      </w:pPr>
      <w:r>
        <w:t>Clause 2 of the Bill proposes an amendment to section 16 of the Act by requiring that a Notice of Amendment will take effect 10 business days after receipt of the Notice of Amendment</w:t>
      </w:r>
      <w:r>
        <w:rPr>
          <w:spacing w:val="-5"/>
        </w:rPr>
        <w:t xml:space="preserve"> </w:t>
      </w:r>
      <w:r>
        <w:t>to</w:t>
      </w:r>
      <w:r>
        <w:rPr>
          <w:spacing w:val="-9"/>
        </w:rPr>
        <w:t xml:space="preserve"> </w:t>
      </w:r>
      <w:r>
        <w:t>the</w:t>
      </w:r>
      <w:r>
        <w:rPr>
          <w:spacing w:val="-6"/>
        </w:rPr>
        <w:t xml:space="preserve"> </w:t>
      </w:r>
      <w:r>
        <w:t>Memorandum</w:t>
      </w:r>
      <w:r>
        <w:rPr>
          <w:spacing w:val="-5"/>
        </w:rPr>
        <w:t xml:space="preserve"> </w:t>
      </w:r>
      <w:r>
        <w:t>of</w:t>
      </w:r>
      <w:r>
        <w:rPr>
          <w:spacing w:val="-5"/>
        </w:rPr>
        <w:t xml:space="preserve"> </w:t>
      </w:r>
      <w:r>
        <w:t>Incorporation,</w:t>
      </w:r>
      <w:r>
        <w:rPr>
          <w:spacing w:val="-4"/>
        </w:rPr>
        <w:t xml:space="preserve"> </w:t>
      </w:r>
      <w:r>
        <w:t>if</w:t>
      </w:r>
      <w:r>
        <w:rPr>
          <w:spacing w:val="-3"/>
        </w:rPr>
        <w:t xml:space="preserve"> </w:t>
      </w:r>
      <w:r>
        <w:t>the</w:t>
      </w:r>
      <w:r>
        <w:rPr>
          <w:spacing w:val="-9"/>
        </w:rPr>
        <w:t xml:space="preserve"> </w:t>
      </w:r>
      <w:r>
        <w:t>Commission,</w:t>
      </w:r>
      <w:r>
        <w:rPr>
          <w:spacing w:val="-4"/>
        </w:rPr>
        <w:t xml:space="preserve"> </w:t>
      </w:r>
      <w:r>
        <w:t>after</w:t>
      </w:r>
      <w:r>
        <w:rPr>
          <w:spacing w:val="-8"/>
        </w:rPr>
        <w:t xml:space="preserve"> </w:t>
      </w:r>
      <w:r>
        <w:t>the</w:t>
      </w:r>
      <w:r>
        <w:rPr>
          <w:spacing w:val="-7"/>
        </w:rPr>
        <w:t xml:space="preserve"> </w:t>
      </w:r>
      <w:r>
        <w:t>expiry</w:t>
      </w:r>
      <w:r>
        <w:rPr>
          <w:spacing w:val="-7"/>
        </w:rPr>
        <w:t xml:space="preserve"> </w:t>
      </w:r>
      <w:r>
        <w:t>o</w:t>
      </w:r>
      <w:r>
        <w:t>f the</w:t>
      </w:r>
      <w:r>
        <w:rPr>
          <w:spacing w:val="-14"/>
        </w:rPr>
        <w:t xml:space="preserve"> </w:t>
      </w:r>
      <w:r>
        <w:t>10</w:t>
      </w:r>
      <w:r>
        <w:rPr>
          <w:spacing w:val="-16"/>
        </w:rPr>
        <w:t xml:space="preserve"> </w:t>
      </w:r>
      <w:r>
        <w:t>business</w:t>
      </w:r>
      <w:r>
        <w:rPr>
          <w:spacing w:val="-13"/>
        </w:rPr>
        <w:t xml:space="preserve"> </w:t>
      </w:r>
      <w:r>
        <w:t>days,</w:t>
      </w:r>
      <w:r>
        <w:rPr>
          <w:spacing w:val="-11"/>
        </w:rPr>
        <w:t xml:space="preserve"> </w:t>
      </w:r>
      <w:r>
        <w:t>has</w:t>
      </w:r>
      <w:r>
        <w:rPr>
          <w:spacing w:val="-13"/>
        </w:rPr>
        <w:t xml:space="preserve"> </w:t>
      </w:r>
      <w:r>
        <w:t>not</w:t>
      </w:r>
      <w:r>
        <w:rPr>
          <w:spacing w:val="-15"/>
        </w:rPr>
        <w:t xml:space="preserve"> </w:t>
      </w:r>
      <w:r>
        <w:t>endorsed</w:t>
      </w:r>
      <w:r>
        <w:rPr>
          <w:spacing w:val="-18"/>
        </w:rPr>
        <w:t xml:space="preserve"> </w:t>
      </w:r>
      <w:r>
        <w:t>the</w:t>
      </w:r>
      <w:r>
        <w:rPr>
          <w:spacing w:val="-16"/>
        </w:rPr>
        <w:t xml:space="preserve"> </w:t>
      </w:r>
      <w:r>
        <w:t>Notice</w:t>
      </w:r>
      <w:r>
        <w:rPr>
          <w:spacing w:val="-16"/>
        </w:rPr>
        <w:t xml:space="preserve"> </w:t>
      </w:r>
      <w:r>
        <w:t>of</w:t>
      </w:r>
      <w:r>
        <w:rPr>
          <w:spacing w:val="-11"/>
        </w:rPr>
        <w:t xml:space="preserve"> </w:t>
      </w:r>
      <w:r>
        <w:t>Amendment</w:t>
      </w:r>
      <w:r>
        <w:rPr>
          <w:spacing w:val="-15"/>
        </w:rPr>
        <w:t xml:space="preserve"> </w:t>
      </w:r>
      <w:r>
        <w:t>or</w:t>
      </w:r>
      <w:r>
        <w:rPr>
          <w:spacing w:val="-15"/>
        </w:rPr>
        <w:t xml:space="preserve"> </w:t>
      </w:r>
      <w:r>
        <w:t>has</w:t>
      </w:r>
      <w:r>
        <w:rPr>
          <w:spacing w:val="-15"/>
        </w:rPr>
        <w:t xml:space="preserve"> </w:t>
      </w:r>
      <w:r>
        <w:t>failed</w:t>
      </w:r>
      <w:r>
        <w:rPr>
          <w:spacing w:val="-14"/>
        </w:rPr>
        <w:t xml:space="preserve"> </w:t>
      </w:r>
      <w:r>
        <w:t>to</w:t>
      </w:r>
      <w:r>
        <w:rPr>
          <w:spacing w:val="-16"/>
        </w:rPr>
        <w:t xml:space="preserve"> </w:t>
      </w:r>
      <w:r>
        <w:t>deliver a rejection of the Notice of Amendment to the company with</w:t>
      </w:r>
      <w:r>
        <w:rPr>
          <w:spacing w:val="-9"/>
        </w:rPr>
        <w:t xml:space="preserve"> </w:t>
      </w:r>
      <w:r>
        <w:t>reasons.</w:t>
      </w:r>
    </w:p>
    <w:p w:rsidR="0089535B" w:rsidRDefault="0089535B">
      <w:pPr>
        <w:pStyle w:val="BodyText"/>
        <w:spacing w:before="8"/>
        <w:rPr>
          <w:sz w:val="32"/>
        </w:rPr>
      </w:pPr>
    </w:p>
    <w:p w:rsidR="0089535B" w:rsidRDefault="00F63050">
      <w:pPr>
        <w:pStyle w:val="Heading1"/>
        <w:ind w:left="706"/>
        <w:jc w:val="both"/>
      </w:pPr>
      <w:r>
        <w:t>Clause 3</w:t>
      </w:r>
    </w:p>
    <w:p w:rsidR="0089535B" w:rsidRDefault="00F63050">
      <w:pPr>
        <w:pStyle w:val="BodyText"/>
        <w:spacing w:before="131" w:line="360" w:lineRule="auto"/>
        <w:ind w:left="706" w:right="140"/>
        <w:jc w:val="both"/>
      </w:pPr>
      <w:r>
        <w:t>Clause 3 of the Bill proposes an amendment to section 25 of the Act by requiring the Commission to publish the notice filed by the company in a prescribed manner.</w:t>
      </w:r>
    </w:p>
    <w:p w:rsidR="0089535B" w:rsidRDefault="0089535B">
      <w:pPr>
        <w:pStyle w:val="BodyText"/>
        <w:spacing w:before="8"/>
        <w:rPr>
          <w:sz w:val="32"/>
        </w:rPr>
      </w:pPr>
    </w:p>
    <w:p w:rsidR="0089535B" w:rsidRDefault="00F63050">
      <w:pPr>
        <w:pStyle w:val="Heading1"/>
        <w:ind w:left="706"/>
        <w:jc w:val="both"/>
      </w:pPr>
      <w:r>
        <w:t>Clause 4</w:t>
      </w:r>
    </w:p>
    <w:p w:rsidR="0089535B" w:rsidRDefault="00F63050">
      <w:pPr>
        <w:pStyle w:val="BodyText"/>
        <w:spacing w:before="129" w:line="360" w:lineRule="auto"/>
        <w:ind w:left="706" w:right="135"/>
        <w:jc w:val="both"/>
      </w:pPr>
      <w:r>
        <w:t>Clause 4 of the Bill proposes an amendment to section 26 of the Act to give the rig</w:t>
      </w:r>
      <w:r>
        <w:t>ht to any person to inspect and copy certain company records and excludes the application thereof to private companies, personal liability and non-profit companies that fall below a certain threshold.</w:t>
      </w:r>
    </w:p>
    <w:p w:rsidR="0089535B" w:rsidRDefault="0089535B">
      <w:pPr>
        <w:pStyle w:val="BodyText"/>
        <w:spacing w:before="10"/>
        <w:rPr>
          <w:sz w:val="32"/>
        </w:rPr>
      </w:pPr>
    </w:p>
    <w:p w:rsidR="0089535B" w:rsidRDefault="00F63050">
      <w:pPr>
        <w:pStyle w:val="Heading1"/>
        <w:spacing w:before="1"/>
        <w:ind w:left="706"/>
        <w:jc w:val="both"/>
      </w:pPr>
      <w:r>
        <w:t>Clause 5</w:t>
      </w:r>
    </w:p>
    <w:p w:rsidR="0089535B" w:rsidRDefault="00F63050">
      <w:pPr>
        <w:pStyle w:val="BodyText"/>
        <w:spacing w:before="128" w:line="360" w:lineRule="auto"/>
        <w:ind w:left="706" w:right="136"/>
        <w:jc w:val="both"/>
      </w:pPr>
      <w:r>
        <w:t>Clause 5 of the Bill proposes an amendment to</w:t>
      </w:r>
      <w:r>
        <w:t xml:space="preserve"> section 30 of the Act and provides that where remuneration and benefits are received by a director or prescribed officer of the company, that director or prescribed officer must be named. It further provides for the remuneration policy and background stat</w:t>
      </w:r>
      <w:r>
        <w:t>ement of the report not to be made subject to an audit.</w:t>
      </w:r>
    </w:p>
    <w:p w:rsidR="0089535B" w:rsidRDefault="0089535B">
      <w:pPr>
        <w:pStyle w:val="BodyText"/>
        <w:spacing w:before="8"/>
        <w:rPr>
          <w:sz w:val="32"/>
        </w:rPr>
      </w:pPr>
    </w:p>
    <w:p w:rsidR="0089535B" w:rsidRDefault="00F63050">
      <w:pPr>
        <w:pStyle w:val="Heading1"/>
        <w:ind w:left="706"/>
        <w:jc w:val="both"/>
      </w:pPr>
      <w:r>
        <w:t>Clause 6</w:t>
      </w:r>
    </w:p>
    <w:p w:rsidR="0089535B" w:rsidRDefault="00F63050">
      <w:pPr>
        <w:pStyle w:val="BodyText"/>
        <w:spacing w:before="129" w:line="360" w:lineRule="auto"/>
        <w:ind w:left="706" w:right="130"/>
        <w:jc w:val="both"/>
      </w:pPr>
      <w:r>
        <w:t>Clause 6 of the Bill proposes the insertion of section 30A into the Act by imposing the duty to prepare and present a directors’ remuneration policy and remuneration report, the manner of co</w:t>
      </w:r>
      <w:r>
        <w:t xml:space="preserve">mpiling the report. </w:t>
      </w:r>
      <w:proofErr w:type="gramStart"/>
      <w:r>
        <w:t>The implementation report to be presented and the required approval at the company’s annual general meeting and the consequences to follow where the report fails to receive the required approval at the annual general meeting.</w:t>
      </w:r>
      <w:proofErr w:type="gramEnd"/>
    </w:p>
    <w:p w:rsidR="0089535B" w:rsidRDefault="0089535B">
      <w:pPr>
        <w:spacing w:line="360" w:lineRule="auto"/>
        <w:jc w:val="both"/>
        <w:sectPr w:rsidR="0089535B">
          <w:pgSz w:w="11900" w:h="16850"/>
          <w:pgMar w:top="1360" w:right="1300" w:bottom="280" w:left="1300" w:header="720" w:footer="720" w:gutter="0"/>
          <w:cols w:space="720"/>
        </w:sectPr>
      </w:pPr>
    </w:p>
    <w:p w:rsidR="0089535B" w:rsidRDefault="0089535B">
      <w:pPr>
        <w:pStyle w:val="BodyText"/>
        <w:spacing w:before="5"/>
        <w:rPr>
          <w:sz w:val="10"/>
        </w:rPr>
      </w:pPr>
    </w:p>
    <w:p w:rsidR="0089535B" w:rsidRDefault="00F63050">
      <w:pPr>
        <w:pStyle w:val="Heading1"/>
        <w:spacing w:before="94"/>
        <w:ind w:left="706"/>
        <w:jc w:val="both"/>
      </w:pPr>
      <w:r>
        <w:t>Clause 7</w:t>
      </w:r>
    </w:p>
    <w:p w:rsidR="0089535B" w:rsidRDefault="00F63050">
      <w:pPr>
        <w:pStyle w:val="BodyText"/>
        <w:spacing w:before="128" w:line="360" w:lineRule="auto"/>
        <w:ind w:left="706" w:right="134"/>
        <w:jc w:val="both"/>
      </w:pPr>
      <w:r>
        <w:t xml:space="preserve">Clause 7 of the Bill proposes an amendment to section 31 of the Act by extending the existing statutory offence to a director or prescribed officer of the company, for refusing access to financial statements and sets out the </w:t>
      </w:r>
      <w:proofErr w:type="spellStart"/>
      <w:r>
        <w:t>defence</w:t>
      </w:r>
      <w:proofErr w:type="spellEnd"/>
      <w:r>
        <w:t xml:space="preserve"> available to such direc</w:t>
      </w:r>
      <w:r>
        <w:t>tors or prescribed officers’ of the company.</w:t>
      </w:r>
    </w:p>
    <w:p w:rsidR="0089535B" w:rsidRDefault="0089535B">
      <w:pPr>
        <w:pStyle w:val="BodyText"/>
        <w:rPr>
          <w:sz w:val="24"/>
        </w:rPr>
      </w:pPr>
    </w:p>
    <w:p w:rsidR="0089535B" w:rsidRDefault="0089535B">
      <w:pPr>
        <w:pStyle w:val="BodyText"/>
        <w:rPr>
          <w:sz w:val="24"/>
        </w:rPr>
      </w:pPr>
    </w:p>
    <w:p w:rsidR="0089535B" w:rsidRDefault="0089535B">
      <w:pPr>
        <w:pStyle w:val="BodyText"/>
        <w:rPr>
          <w:sz w:val="24"/>
        </w:rPr>
      </w:pPr>
    </w:p>
    <w:p w:rsidR="0089535B" w:rsidRDefault="0089535B">
      <w:pPr>
        <w:pStyle w:val="BodyText"/>
        <w:spacing w:before="10"/>
        <w:rPr>
          <w:sz w:val="26"/>
        </w:rPr>
      </w:pPr>
    </w:p>
    <w:p w:rsidR="0089535B" w:rsidRDefault="00F63050">
      <w:pPr>
        <w:pStyle w:val="Heading1"/>
        <w:ind w:left="706"/>
        <w:jc w:val="both"/>
      </w:pPr>
      <w:r>
        <w:t>Clause 8</w:t>
      </w:r>
    </w:p>
    <w:p w:rsidR="0089535B" w:rsidRDefault="00F63050">
      <w:pPr>
        <w:pStyle w:val="BodyText"/>
        <w:spacing w:before="129" w:line="360" w:lineRule="auto"/>
        <w:ind w:left="706" w:right="130"/>
        <w:jc w:val="both"/>
      </w:pPr>
      <w:r>
        <w:t xml:space="preserve">Clause 8 of the Bill proposes amendments to section 33 of the Act and requires companies with a public interest score that exceeds the limit set out in the Act, to file with their annual returns, a </w:t>
      </w:r>
      <w:r>
        <w:t>copy of the company’s latest financial statements. It further proposes</w:t>
      </w:r>
      <w:r>
        <w:rPr>
          <w:spacing w:val="-10"/>
        </w:rPr>
        <w:t xml:space="preserve"> </w:t>
      </w:r>
      <w:r>
        <w:t>the</w:t>
      </w:r>
      <w:r>
        <w:rPr>
          <w:spacing w:val="-10"/>
        </w:rPr>
        <w:t xml:space="preserve"> </w:t>
      </w:r>
      <w:r>
        <w:t>filing</w:t>
      </w:r>
      <w:r>
        <w:rPr>
          <w:spacing w:val="-5"/>
        </w:rPr>
        <w:t xml:space="preserve"> </w:t>
      </w:r>
      <w:r>
        <w:t>by</w:t>
      </w:r>
      <w:r>
        <w:rPr>
          <w:spacing w:val="-9"/>
        </w:rPr>
        <w:t xml:space="preserve"> </w:t>
      </w:r>
      <w:r>
        <w:t>every</w:t>
      </w:r>
      <w:r>
        <w:rPr>
          <w:spacing w:val="-8"/>
        </w:rPr>
        <w:t xml:space="preserve"> </w:t>
      </w:r>
      <w:r>
        <w:t>company</w:t>
      </w:r>
      <w:r>
        <w:rPr>
          <w:spacing w:val="-10"/>
        </w:rPr>
        <w:t xml:space="preserve"> </w:t>
      </w:r>
      <w:r>
        <w:t>of</w:t>
      </w:r>
      <w:r>
        <w:rPr>
          <w:spacing w:val="-4"/>
        </w:rPr>
        <w:t xml:space="preserve"> </w:t>
      </w:r>
      <w:r>
        <w:t>a</w:t>
      </w:r>
      <w:r>
        <w:rPr>
          <w:spacing w:val="-7"/>
        </w:rPr>
        <w:t xml:space="preserve"> </w:t>
      </w:r>
      <w:r>
        <w:t>copy</w:t>
      </w:r>
      <w:r>
        <w:rPr>
          <w:spacing w:val="-9"/>
        </w:rPr>
        <w:t xml:space="preserve"> </w:t>
      </w:r>
      <w:r>
        <w:t>of</w:t>
      </w:r>
      <w:r>
        <w:rPr>
          <w:spacing w:val="-6"/>
        </w:rPr>
        <w:t xml:space="preserve"> </w:t>
      </w:r>
      <w:r>
        <w:t>the</w:t>
      </w:r>
      <w:r>
        <w:rPr>
          <w:spacing w:val="-7"/>
        </w:rPr>
        <w:t xml:space="preserve"> </w:t>
      </w:r>
      <w:r>
        <w:t>security</w:t>
      </w:r>
      <w:r>
        <w:rPr>
          <w:spacing w:val="-9"/>
        </w:rPr>
        <w:t xml:space="preserve"> </w:t>
      </w:r>
      <w:r>
        <w:t>register</w:t>
      </w:r>
      <w:r>
        <w:rPr>
          <w:spacing w:val="-7"/>
        </w:rPr>
        <w:t xml:space="preserve"> </w:t>
      </w:r>
      <w:r>
        <w:t>and</w:t>
      </w:r>
      <w:r>
        <w:rPr>
          <w:spacing w:val="-9"/>
        </w:rPr>
        <w:t xml:space="preserve"> </w:t>
      </w:r>
      <w:r>
        <w:t>a</w:t>
      </w:r>
      <w:r>
        <w:rPr>
          <w:spacing w:val="-7"/>
        </w:rPr>
        <w:t xml:space="preserve"> </w:t>
      </w:r>
      <w:r>
        <w:t>copy</w:t>
      </w:r>
      <w:r>
        <w:rPr>
          <w:spacing w:val="-9"/>
        </w:rPr>
        <w:t xml:space="preserve"> </w:t>
      </w:r>
      <w:r>
        <w:t>of</w:t>
      </w:r>
      <w:r>
        <w:rPr>
          <w:spacing w:val="-6"/>
        </w:rPr>
        <w:t xml:space="preserve"> </w:t>
      </w:r>
      <w:r>
        <w:t>the register</w:t>
      </w:r>
      <w:r>
        <w:rPr>
          <w:spacing w:val="-14"/>
        </w:rPr>
        <w:t xml:space="preserve"> </w:t>
      </w:r>
      <w:r>
        <w:t>of</w:t>
      </w:r>
      <w:r>
        <w:rPr>
          <w:spacing w:val="-10"/>
        </w:rPr>
        <w:t xml:space="preserve"> </w:t>
      </w:r>
      <w:r>
        <w:t>disclosure</w:t>
      </w:r>
      <w:r>
        <w:rPr>
          <w:spacing w:val="-14"/>
        </w:rPr>
        <w:t xml:space="preserve"> </w:t>
      </w:r>
      <w:r>
        <w:t>of</w:t>
      </w:r>
      <w:r>
        <w:rPr>
          <w:spacing w:val="-11"/>
        </w:rPr>
        <w:t xml:space="preserve"> </w:t>
      </w:r>
      <w:r>
        <w:t>beneficial</w:t>
      </w:r>
      <w:r>
        <w:rPr>
          <w:spacing w:val="-12"/>
        </w:rPr>
        <w:t xml:space="preserve"> </w:t>
      </w:r>
      <w:r>
        <w:t>interests</w:t>
      </w:r>
      <w:r>
        <w:rPr>
          <w:spacing w:val="-11"/>
        </w:rPr>
        <w:t xml:space="preserve"> </w:t>
      </w:r>
      <w:r>
        <w:t>with</w:t>
      </w:r>
      <w:r>
        <w:rPr>
          <w:spacing w:val="-11"/>
        </w:rPr>
        <w:t xml:space="preserve"> </w:t>
      </w:r>
      <w:r>
        <w:t>the</w:t>
      </w:r>
      <w:r>
        <w:rPr>
          <w:spacing w:val="-12"/>
        </w:rPr>
        <w:t xml:space="preserve"> </w:t>
      </w:r>
      <w:r>
        <w:t>Commission</w:t>
      </w:r>
      <w:r>
        <w:rPr>
          <w:spacing w:val="-12"/>
        </w:rPr>
        <w:t xml:space="preserve"> </w:t>
      </w:r>
      <w:r>
        <w:t>to</w:t>
      </w:r>
      <w:r>
        <w:rPr>
          <w:spacing w:val="-14"/>
        </w:rPr>
        <w:t xml:space="preserve"> </w:t>
      </w:r>
      <w:r>
        <w:t>ensure</w:t>
      </w:r>
      <w:r>
        <w:rPr>
          <w:spacing w:val="-13"/>
        </w:rPr>
        <w:t xml:space="preserve"> </w:t>
      </w:r>
      <w:r>
        <w:t>transparency and</w:t>
      </w:r>
      <w:r>
        <w:rPr>
          <w:spacing w:val="-10"/>
        </w:rPr>
        <w:t xml:space="preserve"> </w:t>
      </w:r>
      <w:r>
        <w:t>for</w:t>
      </w:r>
      <w:r>
        <w:rPr>
          <w:spacing w:val="-8"/>
        </w:rPr>
        <w:t xml:space="preserve"> </w:t>
      </w:r>
      <w:r>
        <w:t>the</w:t>
      </w:r>
      <w:r>
        <w:rPr>
          <w:spacing w:val="-7"/>
        </w:rPr>
        <w:t xml:space="preserve"> </w:t>
      </w:r>
      <w:r>
        <w:t>Commission</w:t>
      </w:r>
      <w:r>
        <w:rPr>
          <w:spacing w:val="-10"/>
        </w:rPr>
        <w:t xml:space="preserve"> </w:t>
      </w:r>
      <w:r>
        <w:t>to</w:t>
      </w:r>
      <w:r>
        <w:rPr>
          <w:spacing w:val="-8"/>
        </w:rPr>
        <w:t xml:space="preserve"> </w:t>
      </w:r>
      <w:r>
        <w:t>make</w:t>
      </w:r>
      <w:r>
        <w:rPr>
          <w:spacing w:val="-12"/>
        </w:rPr>
        <w:t xml:space="preserve"> </w:t>
      </w:r>
      <w:r>
        <w:t>the</w:t>
      </w:r>
      <w:r>
        <w:rPr>
          <w:spacing w:val="-7"/>
        </w:rPr>
        <w:t xml:space="preserve"> </w:t>
      </w:r>
      <w:r>
        <w:t>annual</w:t>
      </w:r>
      <w:r>
        <w:rPr>
          <w:spacing w:val="-10"/>
        </w:rPr>
        <w:t xml:space="preserve"> </w:t>
      </w:r>
      <w:r>
        <w:t>return</w:t>
      </w:r>
      <w:r>
        <w:rPr>
          <w:spacing w:val="-10"/>
        </w:rPr>
        <w:t xml:space="preserve"> </w:t>
      </w:r>
      <w:r>
        <w:t>available</w:t>
      </w:r>
      <w:r>
        <w:rPr>
          <w:spacing w:val="-7"/>
        </w:rPr>
        <w:t xml:space="preserve"> </w:t>
      </w:r>
      <w:r>
        <w:t>electronically</w:t>
      </w:r>
      <w:r>
        <w:rPr>
          <w:spacing w:val="-9"/>
        </w:rPr>
        <w:t xml:space="preserve"> </w:t>
      </w:r>
      <w:r>
        <w:t>to</w:t>
      </w:r>
      <w:r>
        <w:rPr>
          <w:spacing w:val="-7"/>
        </w:rPr>
        <w:t xml:space="preserve"> </w:t>
      </w:r>
      <w:r>
        <w:t>any</w:t>
      </w:r>
      <w:r>
        <w:rPr>
          <w:spacing w:val="-10"/>
        </w:rPr>
        <w:t xml:space="preserve"> </w:t>
      </w:r>
      <w:r>
        <w:t>person in a prescribed</w:t>
      </w:r>
      <w:r>
        <w:rPr>
          <w:spacing w:val="-2"/>
        </w:rPr>
        <w:t xml:space="preserve"> </w:t>
      </w:r>
      <w:r>
        <w:t>manner.</w:t>
      </w:r>
    </w:p>
    <w:p w:rsidR="0089535B" w:rsidRDefault="0089535B">
      <w:pPr>
        <w:pStyle w:val="BodyText"/>
        <w:spacing w:before="9"/>
        <w:rPr>
          <w:sz w:val="32"/>
        </w:rPr>
      </w:pPr>
    </w:p>
    <w:p w:rsidR="0089535B" w:rsidRDefault="00F63050">
      <w:pPr>
        <w:pStyle w:val="Heading1"/>
        <w:spacing w:before="1"/>
        <w:ind w:left="706"/>
        <w:jc w:val="both"/>
      </w:pPr>
      <w:r>
        <w:t>Clause 9</w:t>
      </w:r>
    </w:p>
    <w:p w:rsidR="0089535B" w:rsidRDefault="00F63050">
      <w:pPr>
        <w:pStyle w:val="BodyText"/>
        <w:spacing w:before="128" w:line="360" w:lineRule="auto"/>
        <w:ind w:left="706" w:right="135"/>
        <w:jc w:val="both"/>
      </w:pPr>
      <w:r>
        <w:t>Clause 9 of the Bill proposes the insertion of section 38A into the Act by empowering a court to validate the creation, allotment or issue of shar</w:t>
      </w:r>
      <w:r>
        <w:t>es, which would otherwise be invalid, upon application before the court by a company or any person who holds an interest in the company.</w:t>
      </w:r>
    </w:p>
    <w:p w:rsidR="0089535B" w:rsidRDefault="0089535B">
      <w:pPr>
        <w:pStyle w:val="BodyText"/>
        <w:spacing w:before="11"/>
        <w:rPr>
          <w:sz w:val="32"/>
        </w:rPr>
      </w:pPr>
    </w:p>
    <w:p w:rsidR="0089535B" w:rsidRDefault="00F63050">
      <w:pPr>
        <w:pStyle w:val="Heading1"/>
        <w:ind w:left="706"/>
        <w:jc w:val="both"/>
      </w:pPr>
      <w:r>
        <w:t>Clause 10</w:t>
      </w:r>
    </w:p>
    <w:p w:rsidR="0089535B" w:rsidRDefault="00F63050">
      <w:pPr>
        <w:pStyle w:val="BodyText"/>
        <w:spacing w:before="128" w:line="360" w:lineRule="auto"/>
        <w:ind w:left="706" w:right="139"/>
        <w:jc w:val="both"/>
      </w:pPr>
      <w:r>
        <w:t>Clause 10 of the Bill proposes an amendment to section 40 of the Act requiring partly paid shares to be transferred to a stakeholder and held in terms of stakeholder agreement, until fully paid.</w:t>
      </w:r>
    </w:p>
    <w:p w:rsidR="0089535B" w:rsidRDefault="0089535B">
      <w:pPr>
        <w:pStyle w:val="BodyText"/>
        <w:spacing w:before="9"/>
        <w:rPr>
          <w:sz w:val="32"/>
        </w:rPr>
      </w:pPr>
    </w:p>
    <w:p w:rsidR="0089535B" w:rsidRDefault="00F63050">
      <w:pPr>
        <w:pStyle w:val="Heading1"/>
        <w:ind w:left="706"/>
        <w:jc w:val="both"/>
      </w:pPr>
      <w:r>
        <w:t>Clause 11</w:t>
      </w:r>
    </w:p>
    <w:p w:rsidR="0089535B" w:rsidRDefault="00F63050">
      <w:pPr>
        <w:pStyle w:val="BodyText"/>
        <w:spacing w:before="129" w:line="360" w:lineRule="auto"/>
        <w:ind w:left="706" w:right="138"/>
        <w:jc w:val="both"/>
      </w:pPr>
      <w:r>
        <w:t>Clause 11 of the Bill proposes an amendment to sec</w:t>
      </w:r>
      <w:r>
        <w:t>tion 45 of the Act to exclude the provisions thereof from applying to the giving of financial assistance by a holding company to its subsidiary.</w:t>
      </w:r>
    </w:p>
    <w:p w:rsidR="0089535B" w:rsidRDefault="0089535B">
      <w:pPr>
        <w:pStyle w:val="BodyText"/>
        <w:spacing w:before="10"/>
        <w:rPr>
          <w:sz w:val="32"/>
        </w:rPr>
      </w:pPr>
    </w:p>
    <w:p w:rsidR="0089535B" w:rsidRDefault="00F63050">
      <w:pPr>
        <w:pStyle w:val="Heading1"/>
        <w:ind w:left="706"/>
        <w:jc w:val="both"/>
      </w:pPr>
      <w:r>
        <w:t>Clause 12</w:t>
      </w:r>
    </w:p>
    <w:p w:rsidR="0089535B" w:rsidRDefault="00F63050">
      <w:pPr>
        <w:pStyle w:val="BodyText"/>
        <w:spacing w:before="129" w:line="360" w:lineRule="auto"/>
        <w:ind w:left="706" w:right="131"/>
        <w:jc w:val="both"/>
      </w:pPr>
      <w:r>
        <w:t xml:space="preserve">Clause 12 of the Bill proposes an amendment to section 48 of the Act that a special resolution will </w:t>
      </w:r>
      <w:r>
        <w:t>not be required when a company is implementing a share-buyback by</w:t>
      </w:r>
    </w:p>
    <w:p w:rsidR="0089535B" w:rsidRDefault="0089535B">
      <w:pPr>
        <w:spacing w:line="360" w:lineRule="auto"/>
        <w:jc w:val="both"/>
        <w:sectPr w:rsidR="0089535B">
          <w:pgSz w:w="11900" w:h="16850"/>
          <w:pgMar w:top="1600" w:right="1300" w:bottom="280" w:left="1300" w:header="720" w:footer="720" w:gutter="0"/>
          <w:cols w:space="720"/>
        </w:sectPr>
      </w:pPr>
    </w:p>
    <w:p w:rsidR="0089535B" w:rsidRDefault="00F63050">
      <w:pPr>
        <w:pStyle w:val="BodyText"/>
        <w:spacing w:before="77" w:line="360" w:lineRule="auto"/>
        <w:ind w:left="706" w:right="135"/>
        <w:jc w:val="both"/>
      </w:pPr>
      <w:proofErr w:type="gramStart"/>
      <w:r>
        <w:lastRenderedPageBreak/>
        <w:t>means</w:t>
      </w:r>
      <w:proofErr w:type="gramEnd"/>
      <w:r>
        <w:t xml:space="preserve"> of an offer made </w:t>
      </w:r>
      <w:r>
        <w:rPr>
          <w:i/>
        </w:rPr>
        <w:t xml:space="preserve">pro-rata </w:t>
      </w:r>
      <w:r>
        <w:t>to all shareholders including where directors, prescribed</w:t>
      </w:r>
      <w:r>
        <w:rPr>
          <w:spacing w:val="-5"/>
        </w:rPr>
        <w:t xml:space="preserve"> </w:t>
      </w:r>
      <w:r>
        <w:t>officers</w:t>
      </w:r>
      <w:r>
        <w:rPr>
          <w:spacing w:val="-5"/>
        </w:rPr>
        <w:t xml:space="preserve"> </w:t>
      </w:r>
      <w:r>
        <w:t>or</w:t>
      </w:r>
      <w:r>
        <w:rPr>
          <w:spacing w:val="-5"/>
        </w:rPr>
        <w:t xml:space="preserve"> </w:t>
      </w:r>
      <w:r>
        <w:t>person/s</w:t>
      </w:r>
      <w:r>
        <w:rPr>
          <w:spacing w:val="-5"/>
        </w:rPr>
        <w:t xml:space="preserve"> </w:t>
      </w:r>
      <w:r>
        <w:t>related</w:t>
      </w:r>
      <w:r>
        <w:rPr>
          <w:spacing w:val="-5"/>
        </w:rPr>
        <w:t xml:space="preserve"> </w:t>
      </w:r>
      <w:r>
        <w:t>to</w:t>
      </w:r>
      <w:r>
        <w:rPr>
          <w:spacing w:val="-5"/>
        </w:rPr>
        <w:t xml:space="preserve"> </w:t>
      </w:r>
      <w:r>
        <w:t>a</w:t>
      </w:r>
      <w:r>
        <w:rPr>
          <w:spacing w:val="-5"/>
        </w:rPr>
        <w:t xml:space="preserve"> </w:t>
      </w:r>
      <w:r>
        <w:t>director</w:t>
      </w:r>
      <w:r>
        <w:rPr>
          <w:spacing w:val="-2"/>
        </w:rPr>
        <w:t xml:space="preserve"> </w:t>
      </w:r>
      <w:r>
        <w:t>or</w:t>
      </w:r>
      <w:r>
        <w:rPr>
          <w:spacing w:val="-2"/>
        </w:rPr>
        <w:t xml:space="preserve"> </w:t>
      </w:r>
      <w:r>
        <w:t>prescribed</w:t>
      </w:r>
      <w:r>
        <w:rPr>
          <w:spacing w:val="-5"/>
        </w:rPr>
        <w:t xml:space="preserve"> </w:t>
      </w:r>
      <w:r>
        <w:t>officer</w:t>
      </w:r>
      <w:r>
        <w:rPr>
          <w:spacing w:val="-5"/>
        </w:rPr>
        <w:t xml:space="preserve"> </w:t>
      </w:r>
      <w:r>
        <w:t>of</w:t>
      </w:r>
      <w:r>
        <w:rPr>
          <w:spacing w:val="-2"/>
        </w:rPr>
        <w:t xml:space="preserve"> </w:t>
      </w:r>
      <w:r>
        <w:t>the</w:t>
      </w:r>
      <w:r>
        <w:rPr>
          <w:spacing w:val="-3"/>
        </w:rPr>
        <w:t xml:space="preserve"> </w:t>
      </w:r>
      <w:r>
        <w:t xml:space="preserve">company holds </w:t>
      </w:r>
      <w:r>
        <w:t xml:space="preserve">shares which are the subject of the offer and will also not be required in respect of transactions effected on a </w:t>
      </w:r>
      <w:proofErr w:type="spellStart"/>
      <w:r>
        <w:t>recognised</w:t>
      </w:r>
      <w:proofErr w:type="spellEnd"/>
      <w:r>
        <w:t xml:space="preserve"> stock</w:t>
      </w:r>
      <w:r>
        <w:rPr>
          <w:spacing w:val="-3"/>
        </w:rPr>
        <w:t xml:space="preserve"> </w:t>
      </w:r>
      <w:r>
        <w:t>exchange.</w:t>
      </w:r>
    </w:p>
    <w:p w:rsidR="0089535B" w:rsidRDefault="0089535B">
      <w:pPr>
        <w:pStyle w:val="BodyText"/>
        <w:spacing w:before="10"/>
        <w:rPr>
          <w:sz w:val="32"/>
        </w:rPr>
      </w:pPr>
    </w:p>
    <w:p w:rsidR="0089535B" w:rsidRDefault="00F63050">
      <w:pPr>
        <w:pStyle w:val="Heading1"/>
        <w:ind w:left="706"/>
        <w:jc w:val="both"/>
      </w:pPr>
      <w:r>
        <w:t>Clause 13</w:t>
      </w:r>
    </w:p>
    <w:p w:rsidR="0089535B" w:rsidRDefault="00F63050">
      <w:pPr>
        <w:pStyle w:val="BodyText"/>
        <w:spacing w:before="129" w:line="360" w:lineRule="auto"/>
        <w:ind w:left="706" w:right="133"/>
        <w:jc w:val="both"/>
      </w:pPr>
      <w:r>
        <w:t>Clause</w:t>
      </w:r>
      <w:r>
        <w:rPr>
          <w:spacing w:val="-4"/>
        </w:rPr>
        <w:t xml:space="preserve"> </w:t>
      </w:r>
      <w:r>
        <w:t>13</w:t>
      </w:r>
      <w:r>
        <w:rPr>
          <w:spacing w:val="-3"/>
        </w:rPr>
        <w:t xml:space="preserve"> </w:t>
      </w:r>
      <w:r>
        <w:t>of</w:t>
      </w:r>
      <w:r>
        <w:rPr>
          <w:spacing w:val="-2"/>
        </w:rPr>
        <w:t xml:space="preserve"> </w:t>
      </w:r>
      <w:r>
        <w:t>the</w:t>
      </w:r>
      <w:r>
        <w:rPr>
          <w:spacing w:val="-4"/>
        </w:rPr>
        <w:t xml:space="preserve"> </w:t>
      </w:r>
      <w:r>
        <w:t>Bill</w:t>
      </w:r>
      <w:r>
        <w:rPr>
          <w:spacing w:val="-4"/>
        </w:rPr>
        <w:t xml:space="preserve"> </w:t>
      </w:r>
      <w:r>
        <w:t>proposes</w:t>
      </w:r>
      <w:r>
        <w:rPr>
          <w:spacing w:val="-3"/>
        </w:rPr>
        <w:t xml:space="preserve"> </w:t>
      </w:r>
      <w:r>
        <w:t>amendments</w:t>
      </w:r>
      <w:r>
        <w:rPr>
          <w:spacing w:val="-5"/>
        </w:rPr>
        <w:t xml:space="preserve"> </w:t>
      </w:r>
      <w:r>
        <w:t>to</w:t>
      </w:r>
      <w:r>
        <w:rPr>
          <w:spacing w:val="-4"/>
        </w:rPr>
        <w:t xml:space="preserve"> </w:t>
      </w:r>
      <w:r>
        <w:t>section</w:t>
      </w:r>
      <w:r>
        <w:rPr>
          <w:spacing w:val="-3"/>
        </w:rPr>
        <w:t xml:space="preserve"> </w:t>
      </w:r>
      <w:r>
        <w:t>56</w:t>
      </w:r>
      <w:r>
        <w:rPr>
          <w:spacing w:val="-3"/>
        </w:rPr>
        <w:t xml:space="preserve"> </w:t>
      </w:r>
      <w:r>
        <w:t>of</w:t>
      </w:r>
      <w:r>
        <w:rPr>
          <w:spacing w:val="-4"/>
        </w:rPr>
        <w:t xml:space="preserve"> </w:t>
      </w:r>
      <w:r>
        <w:t>the</w:t>
      </w:r>
      <w:r>
        <w:rPr>
          <w:spacing w:val="-4"/>
        </w:rPr>
        <w:t xml:space="preserve"> </w:t>
      </w:r>
      <w:r>
        <w:t>Act</w:t>
      </w:r>
      <w:r>
        <w:rPr>
          <w:spacing w:val="-2"/>
        </w:rPr>
        <w:t xml:space="preserve"> </w:t>
      </w:r>
      <w:r>
        <w:t>by</w:t>
      </w:r>
      <w:r>
        <w:rPr>
          <w:spacing w:val="-5"/>
        </w:rPr>
        <w:t xml:space="preserve"> </w:t>
      </w:r>
      <w:r>
        <w:t>providing</w:t>
      </w:r>
      <w:r>
        <w:rPr>
          <w:spacing w:val="-3"/>
        </w:rPr>
        <w:t xml:space="preserve"> </w:t>
      </w:r>
      <w:r>
        <w:t>for</w:t>
      </w:r>
      <w:r>
        <w:rPr>
          <w:spacing w:val="-5"/>
        </w:rPr>
        <w:t xml:space="preserve"> </w:t>
      </w:r>
      <w:r>
        <w:t>the establishment and maintaining of a register of disclosure by the company of beneficial interests.</w:t>
      </w:r>
      <w:r>
        <w:rPr>
          <w:spacing w:val="-12"/>
        </w:rPr>
        <w:t xml:space="preserve"> </w:t>
      </w:r>
      <w:r>
        <w:t>Further</w:t>
      </w:r>
      <w:r>
        <w:rPr>
          <w:spacing w:val="-12"/>
        </w:rPr>
        <w:t xml:space="preserve"> </w:t>
      </w:r>
      <w:r>
        <w:t>it</w:t>
      </w:r>
      <w:r>
        <w:rPr>
          <w:spacing w:val="-12"/>
        </w:rPr>
        <w:t xml:space="preserve"> </w:t>
      </w:r>
      <w:r>
        <w:t>imposes</w:t>
      </w:r>
      <w:r>
        <w:rPr>
          <w:spacing w:val="-10"/>
        </w:rPr>
        <w:t xml:space="preserve"> </w:t>
      </w:r>
      <w:r>
        <w:t>an</w:t>
      </w:r>
      <w:r>
        <w:rPr>
          <w:spacing w:val="-14"/>
        </w:rPr>
        <w:t xml:space="preserve"> </w:t>
      </w:r>
      <w:r>
        <w:t>obligation</w:t>
      </w:r>
      <w:r>
        <w:rPr>
          <w:spacing w:val="-12"/>
        </w:rPr>
        <w:t xml:space="preserve"> </w:t>
      </w:r>
      <w:r>
        <w:t>on</w:t>
      </w:r>
      <w:r>
        <w:rPr>
          <w:spacing w:val="-13"/>
        </w:rPr>
        <w:t xml:space="preserve"> </w:t>
      </w:r>
      <w:r>
        <w:t>the</w:t>
      </w:r>
      <w:r>
        <w:rPr>
          <w:spacing w:val="-14"/>
        </w:rPr>
        <w:t xml:space="preserve"> </w:t>
      </w:r>
      <w:r>
        <w:t>company,</w:t>
      </w:r>
      <w:r>
        <w:rPr>
          <w:spacing w:val="-10"/>
        </w:rPr>
        <w:t xml:space="preserve"> </w:t>
      </w:r>
      <w:r>
        <w:t>where</w:t>
      </w:r>
      <w:r>
        <w:rPr>
          <w:spacing w:val="-12"/>
        </w:rPr>
        <w:t xml:space="preserve"> </w:t>
      </w:r>
      <w:r>
        <w:t>the</w:t>
      </w:r>
      <w:r>
        <w:rPr>
          <w:spacing w:val="-14"/>
        </w:rPr>
        <w:t xml:space="preserve"> </w:t>
      </w:r>
      <w:r>
        <w:t>identity</w:t>
      </w:r>
      <w:r>
        <w:rPr>
          <w:spacing w:val="-12"/>
        </w:rPr>
        <w:t xml:space="preserve"> </w:t>
      </w:r>
      <w:r>
        <w:t>of</w:t>
      </w:r>
      <w:r>
        <w:rPr>
          <w:spacing w:val="-6"/>
        </w:rPr>
        <w:t xml:space="preserve"> </w:t>
      </w:r>
      <w:r>
        <w:t>persons who</w:t>
      </w:r>
      <w:r>
        <w:rPr>
          <w:spacing w:val="-4"/>
        </w:rPr>
        <w:t xml:space="preserve"> </w:t>
      </w:r>
      <w:r>
        <w:t>hold</w:t>
      </w:r>
      <w:r>
        <w:rPr>
          <w:spacing w:val="-4"/>
        </w:rPr>
        <w:t xml:space="preserve"> </w:t>
      </w:r>
      <w:r>
        <w:t>a</w:t>
      </w:r>
      <w:r>
        <w:rPr>
          <w:spacing w:val="-4"/>
        </w:rPr>
        <w:t xml:space="preserve"> </w:t>
      </w:r>
      <w:r>
        <w:t>beneficial</w:t>
      </w:r>
      <w:r>
        <w:rPr>
          <w:spacing w:val="-5"/>
        </w:rPr>
        <w:t xml:space="preserve"> </w:t>
      </w:r>
      <w:r>
        <w:t>interest,</w:t>
      </w:r>
      <w:r>
        <w:rPr>
          <w:spacing w:val="-2"/>
        </w:rPr>
        <w:t xml:space="preserve"> </w:t>
      </w:r>
      <w:r>
        <w:t>including</w:t>
      </w:r>
      <w:r>
        <w:rPr>
          <w:spacing w:val="-4"/>
        </w:rPr>
        <w:t xml:space="preserve"> </w:t>
      </w:r>
      <w:r>
        <w:t>the</w:t>
      </w:r>
      <w:r>
        <w:rPr>
          <w:spacing w:val="-6"/>
        </w:rPr>
        <w:t xml:space="preserve"> </w:t>
      </w:r>
      <w:r>
        <w:t>true</w:t>
      </w:r>
      <w:r>
        <w:rPr>
          <w:spacing w:val="-8"/>
        </w:rPr>
        <w:t xml:space="preserve"> </w:t>
      </w:r>
      <w:r>
        <w:t>owner,</w:t>
      </w:r>
      <w:r>
        <w:rPr>
          <w:spacing w:val="-3"/>
        </w:rPr>
        <w:t xml:space="preserve"> </w:t>
      </w:r>
      <w:r>
        <w:t>is</w:t>
      </w:r>
      <w:r>
        <w:rPr>
          <w:spacing w:val="-4"/>
        </w:rPr>
        <w:t xml:space="preserve"> </w:t>
      </w:r>
      <w:r>
        <w:t>unknown,</w:t>
      </w:r>
      <w:r>
        <w:rPr>
          <w:spacing w:val="-3"/>
        </w:rPr>
        <w:t xml:space="preserve"> </w:t>
      </w:r>
      <w:r>
        <w:t>to</w:t>
      </w:r>
      <w:r>
        <w:rPr>
          <w:spacing w:val="-5"/>
        </w:rPr>
        <w:t xml:space="preserve"> </w:t>
      </w:r>
      <w:r>
        <w:t>request</w:t>
      </w:r>
      <w:r>
        <w:rPr>
          <w:spacing w:val="-5"/>
        </w:rPr>
        <w:t xml:space="preserve"> </w:t>
      </w:r>
      <w:r>
        <w:t>from</w:t>
      </w:r>
      <w:r>
        <w:rPr>
          <w:spacing w:val="-5"/>
        </w:rPr>
        <w:t xml:space="preserve"> </w:t>
      </w:r>
      <w:r>
        <w:t>the registered security holder each quarter to provide details of beneficial interest</w:t>
      </w:r>
      <w:r>
        <w:rPr>
          <w:spacing w:val="-25"/>
        </w:rPr>
        <w:t xml:space="preserve"> </w:t>
      </w:r>
      <w:r>
        <w:t>holders.</w:t>
      </w:r>
    </w:p>
    <w:p w:rsidR="0089535B" w:rsidRDefault="0089535B">
      <w:pPr>
        <w:pStyle w:val="BodyText"/>
        <w:spacing w:before="8"/>
        <w:rPr>
          <w:sz w:val="32"/>
        </w:rPr>
      </w:pPr>
    </w:p>
    <w:p w:rsidR="0089535B" w:rsidRDefault="00F63050">
      <w:pPr>
        <w:pStyle w:val="Heading1"/>
        <w:ind w:left="706"/>
        <w:jc w:val="both"/>
      </w:pPr>
      <w:r>
        <w:t>Clause 14</w:t>
      </w:r>
    </w:p>
    <w:p w:rsidR="0089535B" w:rsidRDefault="00F63050">
      <w:pPr>
        <w:pStyle w:val="BodyText"/>
        <w:spacing w:before="128" w:line="360" w:lineRule="auto"/>
        <w:ind w:left="706" w:right="134"/>
        <w:jc w:val="both"/>
      </w:pPr>
      <w:r>
        <w:t>Clause</w:t>
      </w:r>
      <w:r>
        <w:rPr>
          <w:spacing w:val="-4"/>
        </w:rPr>
        <w:t xml:space="preserve"> </w:t>
      </w:r>
      <w:r>
        <w:t>14</w:t>
      </w:r>
      <w:r>
        <w:rPr>
          <w:spacing w:val="-3"/>
        </w:rPr>
        <w:t xml:space="preserve"> </w:t>
      </w:r>
      <w:r>
        <w:t>of</w:t>
      </w:r>
      <w:r>
        <w:rPr>
          <w:spacing w:val="-2"/>
        </w:rPr>
        <w:t xml:space="preserve"> </w:t>
      </w:r>
      <w:r>
        <w:t>the</w:t>
      </w:r>
      <w:r>
        <w:rPr>
          <w:spacing w:val="-4"/>
        </w:rPr>
        <w:t xml:space="preserve"> </w:t>
      </w:r>
      <w:r>
        <w:t>Bill</w:t>
      </w:r>
      <w:r>
        <w:rPr>
          <w:spacing w:val="-4"/>
        </w:rPr>
        <w:t xml:space="preserve"> </w:t>
      </w:r>
      <w:r>
        <w:t>proposes</w:t>
      </w:r>
      <w:r>
        <w:rPr>
          <w:spacing w:val="-3"/>
        </w:rPr>
        <w:t xml:space="preserve"> </w:t>
      </w:r>
      <w:r>
        <w:t>amendments</w:t>
      </w:r>
      <w:r>
        <w:rPr>
          <w:spacing w:val="-5"/>
        </w:rPr>
        <w:t xml:space="preserve"> </w:t>
      </w:r>
      <w:r>
        <w:t>to</w:t>
      </w:r>
      <w:r>
        <w:rPr>
          <w:spacing w:val="-4"/>
        </w:rPr>
        <w:t xml:space="preserve"> </w:t>
      </w:r>
      <w:r>
        <w:t>section</w:t>
      </w:r>
      <w:r>
        <w:rPr>
          <w:spacing w:val="-1"/>
        </w:rPr>
        <w:t xml:space="preserve"> </w:t>
      </w:r>
      <w:r>
        <w:t>61</w:t>
      </w:r>
      <w:r>
        <w:rPr>
          <w:spacing w:val="-3"/>
        </w:rPr>
        <w:t xml:space="preserve"> </w:t>
      </w:r>
      <w:r>
        <w:t>of</w:t>
      </w:r>
      <w:r>
        <w:rPr>
          <w:spacing w:val="-4"/>
        </w:rPr>
        <w:t xml:space="preserve"> </w:t>
      </w:r>
      <w:r>
        <w:t>the</w:t>
      </w:r>
      <w:r>
        <w:rPr>
          <w:spacing w:val="-4"/>
        </w:rPr>
        <w:t xml:space="preserve"> </w:t>
      </w:r>
      <w:r>
        <w:t>Act</w:t>
      </w:r>
      <w:r>
        <w:rPr>
          <w:spacing w:val="-2"/>
        </w:rPr>
        <w:t xml:space="preserve"> </w:t>
      </w:r>
      <w:r>
        <w:t>by</w:t>
      </w:r>
      <w:r>
        <w:rPr>
          <w:spacing w:val="-5"/>
        </w:rPr>
        <w:t xml:space="preserve"> </w:t>
      </w:r>
      <w:r>
        <w:t>providing</w:t>
      </w:r>
      <w:r>
        <w:rPr>
          <w:spacing w:val="-4"/>
        </w:rPr>
        <w:t xml:space="preserve"> </w:t>
      </w:r>
      <w:r>
        <w:t>for</w:t>
      </w:r>
      <w:r>
        <w:rPr>
          <w:spacing w:val="-4"/>
        </w:rPr>
        <w:t xml:space="preserve"> </w:t>
      </w:r>
      <w:r>
        <w:t>the appointment</w:t>
      </w:r>
      <w:r>
        <w:rPr>
          <w:spacing w:val="-7"/>
        </w:rPr>
        <w:t xml:space="preserve"> </w:t>
      </w:r>
      <w:r>
        <w:t>of</w:t>
      </w:r>
      <w:r>
        <w:rPr>
          <w:spacing w:val="-7"/>
        </w:rPr>
        <w:t xml:space="preserve"> </w:t>
      </w:r>
      <w:r>
        <w:t>the</w:t>
      </w:r>
      <w:r>
        <w:rPr>
          <w:spacing w:val="-9"/>
        </w:rPr>
        <w:t xml:space="preserve"> </w:t>
      </w:r>
      <w:r>
        <w:t>social</w:t>
      </w:r>
      <w:r>
        <w:rPr>
          <w:spacing w:val="-6"/>
        </w:rPr>
        <w:t xml:space="preserve"> </w:t>
      </w:r>
      <w:r>
        <w:t>and</w:t>
      </w:r>
      <w:r>
        <w:rPr>
          <w:spacing w:val="-5"/>
        </w:rPr>
        <w:t xml:space="preserve"> </w:t>
      </w:r>
      <w:r>
        <w:t>ethics</w:t>
      </w:r>
      <w:r>
        <w:rPr>
          <w:spacing w:val="-8"/>
        </w:rPr>
        <w:t xml:space="preserve"> </w:t>
      </w:r>
      <w:r>
        <w:t>committee</w:t>
      </w:r>
      <w:r>
        <w:rPr>
          <w:spacing w:val="-6"/>
        </w:rPr>
        <w:t xml:space="preserve"> </w:t>
      </w:r>
      <w:r>
        <w:t>at</w:t>
      </w:r>
      <w:r>
        <w:rPr>
          <w:spacing w:val="-8"/>
        </w:rPr>
        <w:t xml:space="preserve"> </w:t>
      </w:r>
      <w:r>
        <w:t>the</w:t>
      </w:r>
      <w:r>
        <w:rPr>
          <w:spacing w:val="-6"/>
        </w:rPr>
        <w:t xml:space="preserve"> </w:t>
      </w:r>
      <w:r>
        <w:t>AGM</w:t>
      </w:r>
      <w:r>
        <w:rPr>
          <w:spacing w:val="-9"/>
        </w:rPr>
        <w:t xml:space="preserve"> </w:t>
      </w:r>
      <w:r>
        <w:t>and</w:t>
      </w:r>
      <w:r>
        <w:rPr>
          <w:spacing w:val="-6"/>
        </w:rPr>
        <w:t xml:space="preserve"> </w:t>
      </w:r>
      <w:r>
        <w:t>requiring</w:t>
      </w:r>
      <w:r>
        <w:rPr>
          <w:spacing w:val="-5"/>
        </w:rPr>
        <w:t xml:space="preserve"> </w:t>
      </w:r>
      <w:r>
        <w:t>the</w:t>
      </w:r>
      <w:r>
        <w:rPr>
          <w:spacing w:val="-6"/>
        </w:rPr>
        <w:t xml:space="preserve"> </w:t>
      </w:r>
      <w:r>
        <w:t>social</w:t>
      </w:r>
      <w:r>
        <w:rPr>
          <w:spacing w:val="-6"/>
        </w:rPr>
        <w:t xml:space="preserve"> </w:t>
      </w:r>
      <w:r>
        <w:t>and ethics committee report and remuneration report to be presented at the</w:t>
      </w:r>
      <w:r>
        <w:rPr>
          <w:spacing w:val="-16"/>
        </w:rPr>
        <w:t xml:space="preserve"> </w:t>
      </w:r>
      <w:r>
        <w:t>AGM.</w:t>
      </w:r>
    </w:p>
    <w:p w:rsidR="0089535B" w:rsidRDefault="0089535B">
      <w:pPr>
        <w:pStyle w:val="BodyText"/>
        <w:spacing w:before="11"/>
        <w:rPr>
          <w:sz w:val="32"/>
        </w:rPr>
      </w:pPr>
    </w:p>
    <w:p w:rsidR="0089535B" w:rsidRDefault="00F63050">
      <w:pPr>
        <w:pStyle w:val="Heading1"/>
        <w:ind w:left="706"/>
        <w:jc w:val="both"/>
      </w:pPr>
      <w:r>
        <w:t>Clause 15</w:t>
      </w:r>
    </w:p>
    <w:p w:rsidR="0089535B" w:rsidRDefault="00F63050">
      <w:pPr>
        <w:pStyle w:val="BodyText"/>
        <w:spacing w:before="128" w:line="360" w:lineRule="auto"/>
        <w:ind w:left="706" w:right="133"/>
        <w:jc w:val="both"/>
      </w:pPr>
      <w:r>
        <w:t>Clause 15 of the Bill proposes amendments to section 72 of the Act by inserting provisions for a public company or state-owned enti</w:t>
      </w:r>
      <w:r>
        <w:t>ties and categories of companies which</w:t>
      </w:r>
      <w:r>
        <w:rPr>
          <w:spacing w:val="-5"/>
        </w:rPr>
        <w:t xml:space="preserve"> </w:t>
      </w:r>
      <w:r>
        <w:t>are</w:t>
      </w:r>
      <w:r>
        <w:rPr>
          <w:spacing w:val="-7"/>
        </w:rPr>
        <w:t xml:space="preserve"> </w:t>
      </w:r>
      <w:r>
        <w:t>required</w:t>
      </w:r>
      <w:r>
        <w:rPr>
          <w:spacing w:val="-6"/>
        </w:rPr>
        <w:t xml:space="preserve"> </w:t>
      </w:r>
      <w:r>
        <w:t>in</w:t>
      </w:r>
      <w:r>
        <w:rPr>
          <w:spacing w:val="-8"/>
        </w:rPr>
        <w:t xml:space="preserve"> </w:t>
      </w:r>
      <w:r>
        <w:t>terms</w:t>
      </w:r>
      <w:r>
        <w:rPr>
          <w:spacing w:val="-5"/>
        </w:rPr>
        <w:t xml:space="preserve"> </w:t>
      </w:r>
      <w:r>
        <w:t>of</w:t>
      </w:r>
      <w:r>
        <w:rPr>
          <w:spacing w:val="-7"/>
        </w:rPr>
        <w:t xml:space="preserve"> </w:t>
      </w:r>
      <w:r>
        <w:t>this</w:t>
      </w:r>
      <w:r>
        <w:rPr>
          <w:spacing w:val="-5"/>
        </w:rPr>
        <w:t xml:space="preserve"> </w:t>
      </w:r>
      <w:r>
        <w:t>section</w:t>
      </w:r>
      <w:r>
        <w:rPr>
          <w:spacing w:val="-6"/>
        </w:rPr>
        <w:t xml:space="preserve"> </w:t>
      </w:r>
      <w:r>
        <w:t>and</w:t>
      </w:r>
      <w:r>
        <w:rPr>
          <w:spacing w:val="-7"/>
        </w:rPr>
        <w:t xml:space="preserve"> </w:t>
      </w:r>
      <w:r>
        <w:t>regulations</w:t>
      </w:r>
      <w:r>
        <w:rPr>
          <w:spacing w:val="-8"/>
        </w:rPr>
        <w:t xml:space="preserve"> </w:t>
      </w:r>
      <w:r>
        <w:t>to</w:t>
      </w:r>
      <w:r>
        <w:rPr>
          <w:spacing w:val="-8"/>
        </w:rPr>
        <w:t xml:space="preserve"> </w:t>
      </w:r>
      <w:r>
        <w:t>appoint</w:t>
      </w:r>
      <w:r>
        <w:rPr>
          <w:spacing w:val="-4"/>
        </w:rPr>
        <w:t xml:space="preserve"> </w:t>
      </w:r>
      <w:r>
        <w:t>a</w:t>
      </w:r>
      <w:r>
        <w:rPr>
          <w:spacing w:val="-8"/>
        </w:rPr>
        <w:t xml:space="preserve"> </w:t>
      </w:r>
      <w:r>
        <w:t>social</w:t>
      </w:r>
      <w:r>
        <w:rPr>
          <w:spacing w:val="-6"/>
        </w:rPr>
        <w:t xml:space="preserve"> </w:t>
      </w:r>
      <w:r>
        <w:t>and</w:t>
      </w:r>
      <w:r>
        <w:rPr>
          <w:spacing w:val="-5"/>
        </w:rPr>
        <w:t xml:space="preserve"> </w:t>
      </w:r>
      <w:r>
        <w:t>ethics committee, and who wish to apply for an exemption from such requirement to lodge an application for exemption with the Companies Tribunal, as well as the requirements for granting the exemption. It further provides for the appointment and compositio</w:t>
      </w:r>
      <w:r>
        <w:t>n of the social and ethics committee, the presentation at the AGM of the social and ethics committee report, the voting required for the approval thereof at the meeting of shareholders or annual general meeting, as the case may be, and additional requireme</w:t>
      </w:r>
      <w:r>
        <w:t>nts for the social and ethics committee, which includes an obligation to make a statement on the report and where such statement needs to be presented and published.</w:t>
      </w:r>
    </w:p>
    <w:p w:rsidR="0089535B" w:rsidRDefault="0089535B">
      <w:pPr>
        <w:pStyle w:val="BodyText"/>
        <w:spacing w:before="9"/>
        <w:rPr>
          <w:sz w:val="32"/>
        </w:rPr>
      </w:pPr>
    </w:p>
    <w:p w:rsidR="0089535B" w:rsidRDefault="00F63050">
      <w:pPr>
        <w:pStyle w:val="Heading1"/>
        <w:spacing w:before="1"/>
        <w:ind w:left="706"/>
        <w:jc w:val="both"/>
      </w:pPr>
      <w:r>
        <w:t>Clause 16</w:t>
      </w:r>
    </w:p>
    <w:p w:rsidR="0089535B" w:rsidRDefault="00F63050">
      <w:pPr>
        <w:pStyle w:val="BodyText"/>
        <w:spacing w:before="131" w:line="360" w:lineRule="auto"/>
        <w:ind w:left="706" w:right="136"/>
        <w:jc w:val="both"/>
      </w:pPr>
      <w:r>
        <w:t>Clause 16 of the Bill proposes an amendment to section 90 of the Act as to when</w:t>
      </w:r>
      <w:r>
        <w:t xml:space="preserve"> the appointment of an auditor must take place being annually at a shareholders meeting. It also reduces from five years to two years the cooling off period arising from an</w:t>
      </w:r>
      <w:r>
        <w:rPr>
          <w:spacing w:val="-35"/>
        </w:rPr>
        <w:t xml:space="preserve"> </w:t>
      </w:r>
      <w:proofErr w:type="gramStart"/>
      <w:r>
        <w:t>auditors</w:t>
      </w:r>
      <w:proofErr w:type="gramEnd"/>
      <w:r>
        <w:t xml:space="preserve"> involvement in aspects of the company.</w:t>
      </w:r>
    </w:p>
    <w:p w:rsidR="0089535B" w:rsidRDefault="0089535B">
      <w:pPr>
        <w:spacing w:line="360" w:lineRule="auto"/>
        <w:jc w:val="both"/>
        <w:sectPr w:rsidR="0089535B">
          <w:pgSz w:w="11900" w:h="16850"/>
          <w:pgMar w:top="1360" w:right="1300" w:bottom="280" w:left="1300" w:header="720" w:footer="720" w:gutter="0"/>
          <w:cols w:space="720"/>
        </w:sectPr>
      </w:pPr>
    </w:p>
    <w:p w:rsidR="0089535B" w:rsidRDefault="00F63050">
      <w:pPr>
        <w:pStyle w:val="Heading1"/>
        <w:spacing w:before="74"/>
        <w:ind w:left="706"/>
        <w:jc w:val="both"/>
      </w:pPr>
      <w:r>
        <w:lastRenderedPageBreak/>
        <w:t>Clause 17</w:t>
      </w:r>
    </w:p>
    <w:p w:rsidR="0089535B" w:rsidRDefault="00F63050">
      <w:pPr>
        <w:pStyle w:val="BodyText"/>
        <w:spacing w:before="129" w:line="360" w:lineRule="auto"/>
        <w:ind w:left="706" w:right="132"/>
        <w:jc w:val="both"/>
      </w:pPr>
      <w:r>
        <w:t>Clause</w:t>
      </w:r>
      <w:r>
        <w:rPr>
          <w:spacing w:val="-4"/>
        </w:rPr>
        <w:t xml:space="preserve"> </w:t>
      </w:r>
      <w:r>
        <w:t>17</w:t>
      </w:r>
      <w:r>
        <w:rPr>
          <w:spacing w:val="-3"/>
        </w:rPr>
        <w:t xml:space="preserve"> </w:t>
      </w:r>
      <w:r>
        <w:t>o</w:t>
      </w:r>
      <w:r>
        <w:t>f</w:t>
      </w:r>
      <w:r>
        <w:rPr>
          <w:spacing w:val="-2"/>
        </w:rPr>
        <w:t xml:space="preserve"> </w:t>
      </w:r>
      <w:r>
        <w:t>the</w:t>
      </w:r>
      <w:r>
        <w:rPr>
          <w:spacing w:val="-3"/>
        </w:rPr>
        <w:t xml:space="preserve"> </w:t>
      </w:r>
      <w:r>
        <w:t>Bill</w:t>
      </w:r>
      <w:r>
        <w:rPr>
          <w:spacing w:val="-4"/>
        </w:rPr>
        <w:t xml:space="preserve"> </w:t>
      </w:r>
      <w:r>
        <w:t>proposes</w:t>
      </w:r>
      <w:r>
        <w:rPr>
          <w:spacing w:val="-3"/>
        </w:rPr>
        <w:t xml:space="preserve"> </w:t>
      </w:r>
      <w:r>
        <w:t>the</w:t>
      </w:r>
      <w:r>
        <w:rPr>
          <w:spacing w:val="-6"/>
        </w:rPr>
        <w:t xml:space="preserve"> </w:t>
      </w:r>
      <w:r>
        <w:t>amendment</w:t>
      </w:r>
      <w:r>
        <w:rPr>
          <w:spacing w:val="-2"/>
        </w:rPr>
        <w:t xml:space="preserve"> </w:t>
      </w:r>
      <w:r>
        <w:t>of</w:t>
      </w:r>
      <w:r>
        <w:rPr>
          <w:spacing w:val="-4"/>
        </w:rPr>
        <w:t xml:space="preserve"> </w:t>
      </w:r>
      <w:r>
        <w:t>section</w:t>
      </w:r>
      <w:r>
        <w:rPr>
          <w:spacing w:val="-3"/>
        </w:rPr>
        <w:t xml:space="preserve"> </w:t>
      </w:r>
      <w:r>
        <w:t>95</w:t>
      </w:r>
      <w:r>
        <w:rPr>
          <w:spacing w:val="-3"/>
        </w:rPr>
        <w:t xml:space="preserve"> </w:t>
      </w:r>
      <w:r>
        <w:t>of</w:t>
      </w:r>
      <w:r>
        <w:rPr>
          <w:spacing w:val="-4"/>
        </w:rPr>
        <w:t xml:space="preserve"> </w:t>
      </w:r>
      <w:r>
        <w:t>the</w:t>
      </w:r>
      <w:r>
        <w:rPr>
          <w:spacing w:val="-4"/>
        </w:rPr>
        <w:t xml:space="preserve"> </w:t>
      </w:r>
      <w:r>
        <w:t>Act</w:t>
      </w:r>
      <w:r>
        <w:rPr>
          <w:spacing w:val="-2"/>
        </w:rPr>
        <w:t xml:space="preserve"> </w:t>
      </w:r>
      <w:r>
        <w:t>by</w:t>
      </w:r>
      <w:r>
        <w:rPr>
          <w:spacing w:val="-5"/>
        </w:rPr>
        <w:t xml:space="preserve"> </w:t>
      </w:r>
      <w:r>
        <w:t>providing</w:t>
      </w:r>
      <w:r>
        <w:rPr>
          <w:spacing w:val="-1"/>
        </w:rPr>
        <w:t xml:space="preserve"> </w:t>
      </w:r>
      <w:r>
        <w:t>that the employee share scheme may include the purchase of shares in the</w:t>
      </w:r>
      <w:r>
        <w:rPr>
          <w:spacing w:val="-16"/>
        </w:rPr>
        <w:t xml:space="preserve"> </w:t>
      </w:r>
      <w:r>
        <w:t>company.</w:t>
      </w:r>
    </w:p>
    <w:p w:rsidR="0089535B" w:rsidRDefault="0089535B">
      <w:pPr>
        <w:pStyle w:val="BodyText"/>
        <w:spacing w:before="8"/>
        <w:rPr>
          <w:sz w:val="32"/>
        </w:rPr>
      </w:pPr>
    </w:p>
    <w:p w:rsidR="0089535B" w:rsidRDefault="00F63050">
      <w:pPr>
        <w:pStyle w:val="Heading1"/>
        <w:ind w:left="706"/>
        <w:jc w:val="both"/>
      </w:pPr>
      <w:r>
        <w:t>Clause 18</w:t>
      </w:r>
    </w:p>
    <w:p w:rsidR="0089535B" w:rsidRDefault="00F63050">
      <w:pPr>
        <w:pStyle w:val="BodyText"/>
        <w:spacing w:before="131" w:line="360" w:lineRule="auto"/>
        <w:ind w:left="706" w:right="133"/>
        <w:jc w:val="both"/>
      </w:pPr>
      <w:r>
        <w:t>Clause 18 of the Bill proposes the amendment of section 118 of the Act by providing a new d</w:t>
      </w:r>
      <w:r>
        <w:t xml:space="preserve">efinition of a private company for the jurisdiction of the Take-Over Regulation Panel over private companies. For this purpose a private company must have 10 or more shareholders with direct or indirect shareholding in the company and meets or exceeds the </w:t>
      </w:r>
      <w:r>
        <w:t>financial threshold of annual turnover or asset value which shall be determined</w:t>
      </w:r>
      <w:r>
        <w:rPr>
          <w:spacing w:val="-3"/>
        </w:rPr>
        <w:t xml:space="preserve"> </w:t>
      </w:r>
      <w:r>
        <w:t>by</w:t>
      </w:r>
      <w:r>
        <w:rPr>
          <w:spacing w:val="-5"/>
        </w:rPr>
        <w:t xml:space="preserve"> </w:t>
      </w:r>
      <w:r>
        <w:t>the</w:t>
      </w:r>
      <w:r>
        <w:rPr>
          <w:spacing w:val="-3"/>
        </w:rPr>
        <w:t xml:space="preserve"> </w:t>
      </w:r>
      <w:r>
        <w:t>Minister</w:t>
      </w:r>
      <w:r>
        <w:rPr>
          <w:spacing w:val="-2"/>
        </w:rPr>
        <w:t xml:space="preserve"> </w:t>
      </w:r>
      <w:r>
        <w:t>in</w:t>
      </w:r>
      <w:r>
        <w:rPr>
          <w:spacing w:val="-3"/>
        </w:rPr>
        <w:t xml:space="preserve"> </w:t>
      </w:r>
      <w:r>
        <w:t>consultation</w:t>
      </w:r>
      <w:r>
        <w:rPr>
          <w:spacing w:val="-3"/>
        </w:rPr>
        <w:t xml:space="preserve"> </w:t>
      </w:r>
      <w:r>
        <w:t>with</w:t>
      </w:r>
      <w:r>
        <w:rPr>
          <w:spacing w:val="-3"/>
        </w:rPr>
        <w:t xml:space="preserve"> </w:t>
      </w:r>
      <w:r>
        <w:t>the</w:t>
      </w:r>
      <w:r>
        <w:rPr>
          <w:spacing w:val="-3"/>
        </w:rPr>
        <w:t xml:space="preserve"> </w:t>
      </w:r>
      <w:r>
        <w:t>Panel.</w:t>
      </w:r>
      <w:r>
        <w:rPr>
          <w:spacing w:val="-2"/>
        </w:rPr>
        <w:t xml:space="preserve"> </w:t>
      </w:r>
      <w:r>
        <w:t>It</w:t>
      </w:r>
      <w:r>
        <w:rPr>
          <w:spacing w:val="-6"/>
        </w:rPr>
        <w:t xml:space="preserve"> </w:t>
      </w:r>
      <w:r>
        <w:t>further</w:t>
      </w:r>
      <w:r>
        <w:rPr>
          <w:spacing w:val="-4"/>
        </w:rPr>
        <w:t xml:space="preserve"> </w:t>
      </w:r>
      <w:r>
        <w:t>grants</w:t>
      </w:r>
      <w:r>
        <w:rPr>
          <w:spacing w:val="-4"/>
        </w:rPr>
        <w:t xml:space="preserve"> </w:t>
      </w:r>
      <w:r>
        <w:t>the</w:t>
      </w:r>
      <w:r>
        <w:rPr>
          <w:spacing w:val="-3"/>
        </w:rPr>
        <w:t xml:space="preserve"> </w:t>
      </w:r>
      <w:r>
        <w:t>Panel</w:t>
      </w:r>
      <w:r>
        <w:rPr>
          <w:spacing w:val="-4"/>
        </w:rPr>
        <w:t xml:space="preserve"> </w:t>
      </w:r>
      <w:r>
        <w:t>the discretion to exempt any particular transaction affecting a private company in terms of section 119(6) of the</w:t>
      </w:r>
      <w:r>
        <w:rPr>
          <w:spacing w:val="-2"/>
        </w:rPr>
        <w:t xml:space="preserve"> </w:t>
      </w:r>
      <w:r>
        <w:t>Act.</w:t>
      </w:r>
    </w:p>
    <w:p w:rsidR="0089535B" w:rsidRDefault="0089535B">
      <w:pPr>
        <w:pStyle w:val="BodyText"/>
        <w:spacing w:before="10"/>
        <w:rPr>
          <w:sz w:val="32"/>
        </w:rPr>
      </w:pPr>
    </w:p>
    <w:p w:rsidR="0089535B" w:rsidRDefault="00F63050">
      <w:pPr>
        <w:pStyle w:val="Heading1"/>
        <w:ind w:left="706"/>
        <w:jc w:val="both"/>
      </w:pPr>
      <w:r>
        <w:t>Clause 19</w:t>
      </w:r>
    </w:p>
    <w:p w:rsidR="0089535B" w:rsidRDefault="00F63050">
      <w:pPr>
        <w:pStyle w:val="BodyText"/>
        <w:spacing w:before="129" w:line="360" w:lineRule="auto"/>
        <w:ind w:left="706" w:right="137"/>
        <w:jc w:val="both"/>
      </w:pPr>
      <w:r>
        <w:t>Clause 19 of the Bill proposes an amendment to section 135 of the Act by inserting subsection (1A), providing that any amounts due by a company under business rescue to</w:t>
      </w:r>
      <w:r>
        <w:rPr>
          <w:spacing w:val="-13"/>
        </w:rPr>
        <w:t xml:space="preserve"> </w:t>
      </w:r>
      <w:r>
        <w:t>the</w:t>
      </w:r>
      <w:r>
        <w:rPr>
          <w:spacing w:val="-15"/>
        </w:rPr>
        <w:t xml:space="preserve"> </w:t>
      </w:r>
      <w:r>
        <w:t>landlord</w:t>
      </w:r>
      <w:r>
        <w:rPr>
          <w:spacing w:val="-12"/>
        </w:rPr>
        <w:t xml:space="preserve"> </w:t>
      </w:r>
      <w:r>
        <w:t>in</w:t>
      </w:r>
      <w:r>
        <w:rPr>
          <w:spacing w:val="-12"/>
        </w:rPr>
        <w:t xml:space="preserve"> </w:t>
      </w:r>
      <w:r>
        <w:t>terms</w:t>
      </w:r>
      <w:r>
        <w:rPr>
          <w:spacing w:val="-15"/>
        </w:rPr>
        <w:t xml:space="preserve"> </w:t>
      </w:r>
      <w:r>
        <w:t>of</w:t>
      </w:r>
      <w:r>
        <w:rPr>
          <w:spacing w:val="-11"/>
        </w:rPr>
        <w:t xml:space="preserve"> </w:t>
      </w:r>
      <w:r>
        <w:t>a</w:t>
      </w:r>
      <w:r>
        <w:rPr>
          <w:spacing w:val="-12"/>
        </w:rPr>
        <w:t xml:space="preserve"> </w:t>
      </w:r>
      <w:r>
        <w:t>contract</w:t>
      </w:r>
      <w:r>
        <w:rPr>
          <w:spacing w:val="-14"/>
        </w:rPr>
        <w:t xml:space="preserve"> </w:t>
      </w:r>
      <w:r>
        <w:t>where</w:t>
      </w:r>
      <w:r>
        <w:rPr>
          <w:spacing w:val="-12"/>
        </w:rPr>
        <w:t xml:space="preserve"> </w:t>
      </w:r>
      <w:r>
        <w:t>the</w:t>
      </w:r>
      <w:r>
        <w:rPr>
          <w:spacing w:val="-13"/>
        </w:rPr>
        <w:t xml:space="preserve"> </w:t>
      </w:r>
      <w:r>
        <w:t>landlord</w:t>
      </w:r>
      <w:r>
        <w:rPr>
          <w:spacing w:val="-12"/>
        </w:rPr>
        <w:t xml:space="preserve"> </w:t>
      </w:r>
      <w:r>
        <w:t>has</w:t>
      </w:r>
      <w:r>
        <w:rPr>
          <w:spacing w:val="-12"/>
        </w:rPr>
        <w:t xml:space="preserve"> </w:t>
      </w:r>
      <w:r>
        <w:t>paid</w:t>
      </w:r>
      <w:r>
        <w:rPr>
          <w:spacing w:val="-12"/>
        </w:rPr>
        <w:t xml:space="preserve"> </w:t>
      </w:r>
      <w:r>
        <w:t>to</w:t>
      </w:r>
      <w:r>
        <w:rPr>
          <w:spacing w:val="-15"/>
        </w:rPr>
        <w:t xml:space="preserve"> </w:t>
      </w:r>
      <w:r>
        <w:t>any</w:t>
      </w:r>
      <w:r>
        <w:rPr>
          <w:spacing w:val="-15"/>
        </w:rPr>
        <w:t xml:space="preserve"> </w:t>
      </w:r>
      <w:r>
        <w:t>third</w:t>
      </w:r>
      <w:r>
        <w:rPr>
          <w:spacing w:val="-12"/>
        </w:rPr>
        <w:t xml:space="preserve"> </w:t>
      </w:r>
      <w:r>
        <w:t>party</w:t>
      </w:r>
      <w:r>
        <w:rPr>
          <w:spacing w:val="-15"/>
        </w:rPr>
        <w:t xml:space="preserve"> </w:t>
      </w:r>
      <w:r>
        <w:t>duri</w:t>
      </w:r>
      <w:r>
        <w:t>ng the business rescue proceedings in respect of public utility services, company’s share of rates and taxes, electricity and water, sanitation and sewer charges, will be</w:t>
      </w:r>
      <w:r>
        <w:rPr>
          <w:spacing w:val="-44"/>
        </w:rPr>
        <w:t xml:space="preserve"> </w:t>
      </w:r>
      <w:r>
        <w:t>regarded as post-commencement financing with the appropriate ranking of preferences a</w:t>
      </w:r>
      <w:r>
        <w:t xml:space="preserve">rising </w:t>
      </w:r>
      <w:proofErr w:type="spellStart"/>
      <w:r>
        <w:t>therefrom</w:t>
      </w:r>
      <w:proofErr w:type="spellEnd"/>
      <w:r>
        <w:t>.</w:t>
      </w:r>
    </w:p>
    <w:p w:rsidR="0089535B" w:rsidRDefault="0089535B">
      <w:pPr>
        <w:pStyle w:val="BodyText"/>
        <w:spacing w:before="9"/>
        <w:rPr>
          <w:sz w:val="32"/>
        </w:rPr>
      </w:pPr>
    </w:p>
    <w:p w:rsidR="0089535B" w:rsidRDefault="00F63050">
      <w:pPr>
        <w:pStyle w:val="Heading1"/>
        <w:spacing w:before="1"/>
        <w:ind w:left="706"/>
        <w:jc w:val="both"/>
      </w:pPr>
      <w:r>
        <w:t>Clause</w:t>
      </w:r>
      <w:r>
        <w:rPr>
          <w:spacing w:val="-2"/>
        </w:rPr>
        <w:t xml:space="preserve"> </w:t>
      </w:r>
      <w:r>
        <w:t>20</w:t>
      </w:r>
    </w:p>
    <w:p w:rsidR="0089535B" w:rsidRDefault="00F63050">
      <w:pPr>
        <w:pStyle w:val="BodyText"/>
        <w:spacing w:before="128" w:line="360" w:lineRule="auto"/>
        <w:ind w:left="706" w:right="137"/>
        <w:jc w:val="both"/>
      </w:pPr>
      <w:r>
        <w:t>Clause</w:t>
      </w:r>
      <w:r>
        <w:rPr>
          <w:spacing w:val="-9"/>
        </w:rPr>
        <w:t xml:space="preserve"> </w:t>
      </w:r>
      <w:r>
        <w:t>20</w:t>
      </w:r>
      <w:r>
        <w:rPr>
          <w:spacing w:val="-8"/>
        </w:rPr>
        <w:t xml:space="preserve"> </w:t>
      </w:r>
      <w:r>
        <w:t>of</w:t>
      </w:r>
      <w:r>
        <w:rPr>
          <w:spacing w:val="-4"/>
        </w:rPr>
        <w:t xml:space="preserve"> </w:t>
      </w:r>
      <w:r>
        <w:t>the</w:t>
      </w:r>
      <w:r>
        <w:rPr>
          <w:spacing w:val="-8"/>
        </w:rPr>
        <w:t xml:space="preserve"> </w:t>
      </w:r>
      <w:r>
        <w:t>Bill</w:t>
      </w:r>
      <w:r>
        <w:rPr>
          <w:spacing w:val="-9"/>
        </w:rPr>
        <w:t xml:space="preserve"> </w:t>
      </w:r>
      <w:r>
        <w:t>proposes</w:t>
      </w:r>
      <w:r>
        <w:rPr>
          <w:spacing w:val="-7"/>
        </w:rPr>
        <w:t xml:space="preserve"> </w:t>
      </w:r>
      <w:r>
        <w:t>amendments</w:t>
      </w:r>
      <w:r>
        <w:rPr>
          <w:spacing w:val="-7"/>
        </w:rPr>
        <w:t xml:space="preserve"> </w:t>
      </w:r>
      <w:r>
        <w:t>to</w:t>
      </w:r>
      <w:r>
        <w:rPr>
          <w:spacing w:val="-10"/>
        </w:rPr>
        <w:t xml:space="preserve"> </w:t>
      </w:r>
      <w:r>
        <w:t>section</w:t>
      </w:r>
      <w:r>
        <w:rPr>
          <w:spacing w:val="-8"/>
        </w:rPr>
        <w:t xml:space="preserve"> </w:t>
      </w:r>
      <w:r>
        <w:t>145</w:t>
      </w:r>
      <w:r>
        <w:rPr>
          <w:spacing w:val="-8"/>
        </w:rPr>
        <w:t xml:space="preserve"> </w:t>
      </w:r>
      <w:r>
        <w:t>of</w:t>
      </w:r>
      <w:r>
        <w:rPr>
          <w:spacing w:val="-7"/>
        </w:rPr>
        <w:t xml:space="preserve"> </w:t>
      </w:r>
      <w:r>
        <w:t>the</w:t>
      </w:r>
      <w:r>
        <w:rPr>
          <w:spacing w:val="-8"/>
        </w:rPr>
        <w:t xml:space="preserve"> </w:t>
      </w:r>
      <w:r>
        <w:t>Act</w:t>
      </w:r>
      <w:r>
        <w:rPr>
          <w:spacing w:val="-7"/>
        </w:rPr>
        <w:t xml:space="preserve"> </w:t>
      </w:r>
      <w:r>
        <w:t>by</w:t>
      </w:r>
      <w:r>
        <w:rPr>
          <w:spacing w:val="-10"/>
        </w:rPr>
        <w:t xml:space="preserve"> </w:t>
      </w:r>
      <w:r>
        <w:t>determining</w:t>
      </w:r>
      <w:r>
        <w:rPr>
          <w:spacing w:val="-8"/>
        </w:rPr>
        <w:t xml:space="preserve"> </w:t>
      </w:r>
      <w:r>
        <w:t>the voting interest of the landlord to be equal to the amount referred to in section</w:t>
      </w:r>
      <w:r>
        <w:rPr>
          <w:spacing w:val="-24"/>
        </w:rPr>
        <w:t xml:space="preserve"> </w:t>
      </w:r>
      <w:r>
        <w:t>135(1A).</w:t>
      </w:r>
    </w:p>
    <w:p w:rsidR="0089535B" w:rsidRDefault="0089535B">
      <w:pPr>
        <w:pStyle w:val="BodyText"/>
        <w:spacing w:before="8"/>
        <w:rPr>
          <w:sz w:val="32"/>
        </w:rPr>
      </w:pPr>
    </w:p>
    <w:p w:rsidR="0089535B" w:rsidRDefault="00F63050">
      <w:pPr>
        <w:pStyle w:val="Heading1"/>
        <w:ind w:left="706"/>
        <w:jc w:val="both"/>
      </w:pPr>
      <w:r>
        <w:t>Clause 21</w:t>
      </w:r>
    </w:p>
    <w:p w:rsidR="0089535B" w:rsidRDefault="00F63050">
      <w:pPr>
        <w:pStyle w:val="BodyText"/>
        <w:spacing w:before="129" w:line="360" w:lineRule="auto"/>
        <w:ind w:left="706" w:right="136"/>
        <w:jc w:val="both"/>
      </w:pPr>
      <w:r>
        <w:t>Clause 21 of the Bill proposes amendments to section 160 of the Act by providing that the Companies Tribunal must stipulate the date in the administration order for the company to comply with, before the applicant can approach the Commission to</w:t>
      </w:r>
      <w:r>
        <w:rPr>
          <w:spacing w:val="-32"/>
        </w:rPr>
        <w:t xml:space="preserve"> </w:t>
      </w:r>
      <w:r>
        <w:t xml:space="preserve">change the </w:t>
      </w:r>
      <w:r>
        <w:t>name.</w:t>
      </w:r>
    </w:p>
    <w:p w:rsidR="0089535B" w:rsidRDefault="0089535B">
      <w:pPr>
        <w:pStyle w:val="BodyText"/>
        <w:spacing w:before="11"/>
        <w:rPr>
          <w:sz w:val="32"/>
        </w:rPr>
      </w:pPr>
    </w:p>
    <w:p w:rsidR="0089535B" w:rsidRDefault="00F63050">
      <w:pPr>
        <w:pStyle w:val="Heading1"/>
        <w:ind w:left="706"/>
        <w:jc w:val="both"/>
      </w:pPr>
      <w:r>
        <w:t>Clauses 22 and 23</w:t>
      </w:r>
    </w:p>
    <w:p w:rsidR="0089535B" w:rsidRDefault="00F63050">
      <w:pPr>
        <w:pStyle w:val="BodyText"/>
        <w:spacing w:before="128" w:line="360" w:lineRule="auto"/>
        <w:ind w:left="706" w:right="131"/>
        <w:jc w:val="both"/>
      </w:pPr>
      <w:r>
        <w:t>Clause 22 of the Bill amends section 166 of the Act by providing that if the Tribunal has issued a certificate stating that a mediation process has failed, an affected person may</w:t>
      </w:r>
    </w:p>
    <w:p w:rsidR="0089535B" w:rsidRDefault="0089535B">
      <w:pPr>
        <w:spacing w:line="360" w:lineRule="auto"/>
        <w:jc w:val="both"/>
        <w:sectPr w:rsidR="0089535B">
          <w:pgSz w:w="11900" w:h="16850"/>
          <w:pgMar w:top="1360" w:right="1300" w:bottom="280" w:left="1300" w:header="720" w:footer="720" w:gutter="0"/>
          <w:cols w:space="720"/>
        </w:sectPr>
      </w:pPr>
    </w:p>
    <w:p w:rsidR="0089535B" w:rsidRDefault="00F63050">
      <w:pPr>
        <w:pStyle w:val="BodyText"/>
        <w:spacing w:before="77" w:line="360" w:lineRule="auto"/>
        <w:ind w:left="706" w:right="137"/>
        <w:jc w:val="both"/>
      </w:pPr>
      <w:proofErr w:type="gramStart"/>
      <w:r>
        <w:lastRenderedPageBreak/>
        <w:t>refer</w:t>
      </w:r>
      <w:proofErr w:type="gramEnd"/>
      <w:r>
        <w:rPr>
          <w:spacing w:val="-13"/>
        </w:rPr>
        <w:t xml:space="preserve"> </w:t>
      </w:r>
      <w:r>
        <w:t>the</w:t>
      </w:r>
      <w:r>
        <w:rPr>
          <w:spacing w:val="-15"/>
        </w:rPr>
        <w:t xml:space="preserve"> </w:t>
      </w:r>
      <w:r>
        <w:t>matter</w:t>
      </w:r>
      <w:r>
        <w:rPr>
          <w:spacing w:val="-14"/>
        </w:rPr>
        <w:t xml:space="preserve"> </w:t>
      </w:r>
      <w:r>
        <w:t>to</w:t>
      </w:r>
      <w:r>
        <w:rPr>
          <w:spacing w:val="-13"/>
        </w:rPr>
        <w:t xml:space="preserve"> </w:t>
      </w:r>
      <w:r>
        <w:t>arbitration.</w:t>
      </w:r>
      <w:r>
        <w:rPr>
          <w:spacing w:val="-11"/>
        </w:rPr>
        <w:t xml:space="preserve"> </w:t>
      </w:r>
      <w:r>
        <w:t>Claus</w:t>
      </w:r>
      <w:r>
        <w:t>e</w:t>
      </w:r>
      <w:r>
        <w:rPr>
          <w:spacing w:val="-12"/>
        </w:rPr>
        <w:t xml:space="preserve"> </w:t>
      </w:r>
      <w:r>
        <w:t>23</w:t>
      </w:r>
      <w:r>
        <w:rPr>
          <w:spacing w:val="-14"/>
        </w:rPr>
        <w:t xml:space="preserve"> </w:t>
      </w:r>
      <w:r>
        <w:t>of</w:t>
      </w:r>
      <w:r>
        <w:rPr>
          <w:spacing w:val="-9"/>
        </w:rPr>
        <w:t xml:space="preserve"> </w:t>
      </w:r>
      <w:r>
        <w:t>the</w:t>
      </w:r>
      <w:r>
        <w:rPr>
          <w:spacing w:val="-13"/>
        </w:rPr>
        <w:t xml:space="preserve"> </w:t>
      </w:r>
      <w:r>
        <w:t>Bill</w:t>
      </w:r>
      <w:r>
        <w:rPr>
          <w:spacing w:val="-14"/>
        </w:rPr>
        <w:t xml:space="preserve"> </w:t>
      </w:r>
      <w:r>
        <w:t>proposes</w:t>
      </w:r>
      <w:r>
        <w:rPr>
          <w:spacing w:val="-12"/>
        </w:rPr>
        <w:t xml:space="preserve"> </w:t>
      </w:r>
      <w:r>
        <w:t>consequential</w:t>
      </w:r>
      <w:r>
        <w:rPr>
          <w:spacing w:val="-14"/>
        </w:rPr>
        <w:t xml:space="preserve"> </w:t>
      </w:r>
      <w:r>
        <w:t>amendments to section 167 of the Act by deleting certain obsolete provisions in section</w:t>
      </w:r>
      <w:r>
        <w:rPr>
          <w:spacing w:val="-15"/>
        </w:rPr>
        <w:t xml:space="preserve"> </w:t>
      </w:r>
      <w:r>
        <w:t>167(1).</w:t>
      </w:r>
    </w:p>
    <w:p w:rsidR="0089535B" w:rsidRDefault="0089535B">
      <w:pPr>
        <w:pStyle w:val="BodyText"/>
        <w:spacing w:before="8"/>
        <w:rPr>
          <w:sz w:val="32"/>
        </w:rPr>
      </w:pPr>
    </w:p>
    <w:p w:rsidR="0089535B" w:rsidRDefault="00F63050">
      <w:pPr>
        <w:pStyle w:val="Heading1"/>
        <w:ind w:left="706"/>
        <w:jc w:val="both"/>
      </w:pPr>
      <w:r>
        <w:t>Clause 24</w:t>
      </w:r>
    </w:p>
    <w:p w:rsidR="0089535B" w:rsidRDefault="00F63050">
      <w:pPr>
        <w:pStyle w:val="BodyText"/>
        <w:spacing w:before="129" w:line="360" w:lineRule="auto"/>
        <w:ind w:left="706" w:right="137"/>
        <w:jc w:val="both"/>
      </w:pPr>
      <w:r>
        <w:t>Clause 24 of the Bill proposes amendments to section 194 of the Act by inserting subsection (1A) conferring certain powers on the chairperson of the Tribunal, for the appointment of the Chief Operations Officer and conferring certain responsibilities there</w:t>
      </w:r>
      <w:r>
        <w:t>to.</w:t>
      </w:r>
    </w:p>
    <w:p w:rsidR="0089535B" w:rsidRDefault="0089535B">
      <w:pPr>
        <w:pStyle w:val="BodyText"/>
        <w:rPr>
          <w:sz w:val="24"/>
        </w:rPr>
      </w:pPr>
    </w:p>
    <w:p w:rsidR="0089535B" w:rsidRDefault="0089535B">
      <w:pPr>
        <w:pStyle w:val="BodyText"/>
        <w:rPr>
          <w:sz w:val="24"/>
        </w:rPr>
      </w:pPr>
    </w:p>
    <w:p w:rsidR="0089535B" w:rsidRDefault="00F63050">
      <w:pPr>
        <w:pStyle w:val="Heading1"/>
        <w:spacing w:before="206"/>
        <w:ind w:left="706"/>
        <w:jc w:val="both"/>
      </w:pPr>
      <w:r>
        <w:t>Clause 25</w:t>
      </w:r>
    </w:p>
    <w:p w:rsidR="0089535B" w:rsidRDefault="00F63050">
      <w:pPr>
        <w:pStyle w:val="BodyText"/>
        <w:spacing w:before="128" w:line="360" w:lineRule="auto"/>
        <w:ind w:left="706" w:right="140"/>
        <w:jc w:val="both"/>
      </w:pPr>
      <w:r>
        <w:t>Clause 25 of the Bill proposes amendments to section 195 of the Act by giving the Tribunal the power to conciliate arbitrate or adjudicate administrative matters affecting the company in terms of the Act as may be referred to it by the B-BB</w:t>
      </w:r>
      <w:r>
        <w:t>EE Commission.</w:t>
      </w:r>
    </w:p>
    <w:p w:rsidR="0089535B" w:rsidRDefault="0089535B">
      <w:pPr>
        <w:pStyle w:val="BodyText"/>
        <w:spacing w:before="11"/>
        <w:rPr>
          <w:sz w:val="32"/>
        </w:rPr>
      </w:pPr>
    </w:p>
    <w:p w:rsidR="0089535B" w:rsidRDefault="00F63050">
      <w:pPr>
        <w:pStyle w:val="Heading1"/>
        <w:ind w:left="706"/>
        <w:jc w:val="both"/>
      </w:pPr>
      <w:r>
        <w:t>Clause 26</w:t>
      </w:r>
    </w:p>
    <w:p w:rsidR="0089535B" w:rsidRDefault="00F63050">
      <w:pPr>
        <w:pStyle w:val="BodyText"/>
        <w:spacing w:before="129" w:line="360" w:lineRule="auto"/>
        <w:ind w:left="706" w:right="137"/>
        <w:jc w:val="both"/>
      </w:pPr>
      <w:r>
        <w:t>Clause 26 of the Bill proposes amendments to section 204 of the Act by giving the Financial Reporting Standards Council the power to issue financial reporting pronouncements.</w:t>
      </w:r>
    </w:p>
    <w:p w:rsidR="0089535B" w:rsidRDefault="0089535B">
      <w:pPr>
        <w:pStyle w:val="BodyText"/>
        <w:spacing w:before="8"/>
        <w:rPr>
          <w:sz w:val="32"/>
        </w:rPr>
      </w:pPr>
    </w:p>
    <w:p w:rsidR="0089535B" w:rsidRDefault="00F63050">
      <w:pPr>
        <w:pStyle w:val="Heading1"/>
        <w:ind w:left="706"/>
        <w:jc w:val="both"/>
      </w:pPr>
      <w:r>
        <w:t>Clauses 27</w:t>
      </w:r>
    </w:p>
    <w:p w:rsidR="0089535B" w:rsidRDefault="00F63050">
      <w:pPr>
        <w:pStyle w:val="BodyText"/>
        <w:spacing w:before="129" w:line="360" w:lineRule="auto"/>
        <w:ind w:left="706" w:right="137"/>
        <w:jc w:val="both"/>
      </w:pPr>
      <w:r>
        <w:t>Clause 27 of the Bill proposes an amendment</w:t>
      </w:r>
      <w:r>
        <w:t xml:space="preserve"> to the arrangement of sections in the principal Act by virtue of the insertion of new provisions into the principal Act.</w:t>
      </w:r>
    </w:p>
    <w:p w:rsidR="0089535B" w:rsidRDefault="0089535B">
      <w:pPr>
        <w:pStyle w:val="BodyText"/>
        <w:spacing w:before="10"/>
        <w:rPr>
          <w:sz w:val="32"/>
        </w:rPr>
      </w:pPr>
    </w:p>
    <w:p w:rsidR="0089535B" w:rsidRDefault="00F63050">
      <w:pPr>
        <w:pStyle w:val="Heading1"/>
        <w:ind w:left="706"/>
        <w:jc w:val="both"/>
      </w:pPr>
      <w:r>
        <w:t>Clause 28</w:t>
      </w:r>
    </w:p>
    <w:p w:rsidR="0089535B" w:rsidRDefault="00F63050">
      <w:pPr>
        <w:pStyle w:val="BodyText"/>
        <w:spacing w:before="129"/>
        <w:ind w:left="706"/>
        <w:jc w:val="both"/>
      </w:pPr>
      <w:r>
        <w:t>Clause 28 provides for the title and commencement of the Bill.</w:t>
      </w:r>
    </w:p>
    <w:p w:rsidR="0089535B" w:rsidRDefault="0089535B">
      <w:pPr>
        <w:pStyle w:val="BodyText"/>
        <w:ind w:left="111"/>
        <w:rPr>
          <w:sz w:val="20"/>
        </w:rPr>
      </w:pPr>
      <w:r>
        <w:rPr>
          <w:sz w:val="20"/>
        </w:rPr>
      </w:r>
      <w:r>
        <w:rPr>
          <w:sz w:val="20"/>
        </w:rPr>
        <w:pict>
          <v:group id="_x0000_s1026" style="width:453.95pt;height:14.65pt;mso-position-horizontal-relative:char;mso-position-vertical-relative:line" coordsize="9079,293">
            <v:rect id="_x0000_s1027" style="position:absolute;width:9079;height:293" fillcolor="#f6f6f6" stroked="f"/>
            <w10:wrap type="none"/>
            <w10:anchorlock/>
          </v:group>
        </w:pict>
      </w:r>
    </w:p>
    <w:sectPr w:rsidR="0089535B" w:rsidSect="0089535B">
      <w:pgSz w:w="11900" w:h="16850"/>
      <w:pgMar w:top="1360" w:right="1300" w:bottom="280" w:left="13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22FC"/>
    <w:multiLevelType w:val="hybridMultilevel"/>
    <w:tmpl w:val="BC766CBA"/>
    <w:lvl w:ilvl="0" w:tplc="9334DB18">
      <w:start w:val="1"/>
      <w:numFmt w:val="lowerLetter"/>
      <w:lvlText w:val="(%1)"/>
      <w:lvlJc w:val="left"/>
      <w:pPr>
        <w:ind w:left="2409" w:hanging="567"/>
        <w:jc w:val="right"/>
      </w:pPr>
      <w:rPr>
        <w:rFonts w:ascii="Arial" w:eastAsia="Arial" w:hAnsi="Arial" w:cs="Arial" w:hint="default"/>
        <w:i/>
        <w:w w:val="100"/>
        <w:sz w:val="22"/>
        <w:szCs w:val="22"/>
        <w:lang w:val="en-US" w:eastAsia="en-US" w:bidi="ar-SA"/>
      </w:rPr>
    </w:lvl>
    <w:lvl w:ilvl="1" w:tplc="D0E0B26E">
      <w:numFmt w:val="bullet"/>
      <w:lvlText w:val="•"/>
      <w:lvlJc w:val="left"/>
      <w:pPr>
        <w:ind w:left="3089" w:hanging="567"/>
      </w:pPr>
      <w:rPr>
        <w:rFonts w:hint="default"/>
        <w:lang w:val="en-US" w:eastAsia="en-US" w:bidi="ar-SA"/>
      </w:rPr>
    </w:lvl>
    <w:lvl w:ilvl="2" w:tplc="926E23CE">
      <w:numFmt w:val="bullet"/>
      <w:lvlText w:val="•"/>
      <w:lvlJc w:val="left"/>
      <w:pPr>
        <w:ind w:left="3779" w:hanging="567"/>
      </w:pPr>
      <w:rPr>
        <w:rFonts w:hint="default"/>
        <w:lang w:val="en-US" w:eastAsia="en-US" w:bidi="ar-SA"/>
      </w:rPr>
    </w:lvl>
    <w:lvl w:ilvl="3" w:tplc="01D82414">
      <w:numFmt w:val="bullet"/>
      <w:lvlText w:val="•"/>
      <w:lvlJc w:val="left"/>
      <w:pPr>
        <w:ind w:left="4469" w:hanging="567"/>
      </w:pPr>
      <w:rPr>
        <w:rFonts w:hint="default"/>
        <w:lang w:val="en-US" w:eastAsia="en-US" w:bidi="ar-SA"/>
      </w:rPr>
    </w:lvl>
    <w:lvl w:ilvl="4" w:tplc="6E7E44F4">
      <w:numFmt w:val="bullet"/>
      <w:lvlText w:val="•"/>
      <w:lvlJc w:val="left"/>
      <w:pPr>
        <w:ind w:left="5159" w:hanging="567"/>
      </w:pPr>
      <w:rPr>
        <w:rFonts w:hint="default"/>
        <w:lang w:val="en-US" w:eastAsia="en-US" w:bidi="ar-SA"/>
      </w:rPr>
    </w:lvl>
    <w:lvl w:ilvl="5" w:tplc="A9D83AB2">
      <w:numFmt w:val="bullet"/>
      <w:lvlText w:val="•"/>
      <w:lvlJc w:val="left"/>
      <w:pPr>
        <w:ind w:left="5849" w:hanging="567"/>
      </w:pPr>
      <w:rPr>
        <w:rFonts w:hint="default"/>
        <w:lang w:val="en-US" w:eastAsia="en-US" w:bidi="ar-SA"/>
      </w:rPr>
    </w:lvl>
    <w:lvl w:ilvl="6" w:tplc="1AE63B20">
      <w:numFmt w:val="bullet"/>
      <w:lvlText w:val="•"/>
      <w:lvlJc w:val="left"/>
      <w:pPr>
        <w:ind w:left="6539" w:hanging="567"/>
      </w:pPr>
      <w:rPr>
        <w:rFonts w:hint="default"/>
        <w:lang w:val="en-US" w:eastAsia="en-US" w:bidi="ar-SA"/>
      </w:rPr>
    </w:lvl>
    <w:lvl w:ilvl="7" w:tplc="99E6A93A">
      <w:numFmt w:val="bullet"/>
      <w:lvlText w:val="•"/>
      <w:lvlJc w:val="left"/>
      <w:pPr>
        <w:ind w:left="7229" w:hanging="567"/>
      </w:pPr>
      <w:rPr>
        <w:rFonts w:hint="default"/>
        <w:lang w:val="en-US" w:eastAsia="en-US" w:bidi="ar-SA"/>
      </w:rPr>
    </w:lvl>
    <w:lvl w:ilvl="8" w:tplc="A71677E6">
      <w:numFmt w:val="bullet"/>
      <w:lvlText w:val="•"/>
      <w:lvlJc w:val="left"/>
      <w:pPr>
        <w:ind w:left="7919" w:hanging="567"/>
      </w:pPr>
      <w:rPr>
        <w:rFonts w:hint="default"/>
        <w:lang w:val="en-US" w:eastAsia="en-US" w:bidi="ar-SA"/>
      </w:rPr>
    </w:lvl>
  </w:abstractNum>
  <w:abstractNum w:abstractNumId="1">
    <w:nsid w:val="064F4165"/>
    <w:multiLevelType w:val="hybridMultilevel"/>
    <w:tmpl w:val="E2349670"/>
    <w:lvl w:ilvl="0" w:tplc="BF0A85BA">
      <w:start w:val="2"/>
      <w:numFmt w:val="lowerLetter"/>
      <w:lvlText w:val="(%1)"/>
      <w:lvlJc w:val="left"/>
      <w:pPr>
        <w:ind w:left="706" w:hanging="567"/>
        <w:jc w:val="left"/>
      </w:pPr>
      <w:rPr>
        <w:rFonts w:ascii="Arial" w:eastAsia="Arial" w:hAnsi="Arial" w:cs="Arial" w:hint="default"/>
        <w:i/>
        <w:w w:val="100"/>
        <w:sz w:val="22"/>
        <w:szCs w:val="22"/>
        <w:lang w:val="en-US" w:eastAsia="en-US" w:bidi="ar-SA"/>
      </w:rPr>
    </w:lvl>
    <w:lvl w:ilvl="1" w:tplc="B1220ADA">
      <w:start w:val="1"/>
      <w:numFmt w:val="lowerLetter"/>
      <w:lvlText w:val="(%2)"/>
      <w:lvlJc w:val="left"/>
      <w:pPr>
        <w:ind w:left="1842" w:hanging="569"/>
        <w:jc w:val="right"/>
      </w:pPr>
      <w:rPr>
        <w:rFonts w:hint="default"/>
        <w:w w:val="100"/>
        <w:lang w:val="en-US" w:eastAsia="en-US" w:bidi="ar-SA"/>
      </w:rPr>
    </w:lvl>
    <w:lvl w:ilvl="2" w:tplc="B4D01E66">
      <w:start w:val="1"/>
      <w:numFmt w:val="lowerLetter"/>
      <w:lvlText w:val="(%3)"/>
      <w:lvlJc w:val="left"/>
      <w:pPr>
        <w:ind w:left="1856" w:hanging="584"/>
        <w:jc w:val="left"/>
      </w:pPr>
      <w:rPr>
        <w:rFonts w:ascii="Arial" w:eastAsia="Arial" w:hAnsi="Arial" w:cs="Arial" w:hint="default"/>
        <w:w w:val="100"/>
        <w:sz w:val="22"/>
        <w:szCs w:val="22"/>
        <w:u w:val="single" w:color="000000"/>
        <w:lang w:val="en-US" w:eastAsia="en-US" w:bidi="ar-SA"/>
      </w:rPr>
    </w:lvl>
    <w:lvl w:ilvl="3" w:tplc="B282C62E">
      <w:start w:val="1"/>
      <w:numFmt w:val="lowerRoman"/>
      <w:lvlText w:val="(%4)"/>
      <w:lvlJc w:val="left"/>
      <w:pPr>
        <w:ind w:left="2409" w:hanging="567"/>
        <w:jc w:val="left"/>
      </w:pPr>
      <w:rPr>
        <w:rFonts w:hint="default"/>
        <w:spacing w:val="-2"/>
        <w:w w:val="100"/>
        <w:u w:val="single" w:color="000000"/>
        <w:lang w:val="en-US" w:eastAsia="en-US" w:bidi="ar-SA"/>
      </w:rPr>
    </w:lvl>
    <w:lvl w:ilvl="4" w:tplc="85D024D0">
      <w:numFmt w:val="bullet"/>
      <w:lvlText w:val="•"/>
      <w:lvlJc w:val="left"/>
      <w:pPr>
        <w:ind w:left="3385" w:hanging="567"/>
      </w:pPr>
      <w:rPr>
        <w:rFonts w:hint="default"/>
        <w:lang w:val="en-US" w:eastAsia="en-US" w:bidi="ar-SA"/>
      </w:rPr>
    </w:lvl>
    <w:lvl w:ilvl="5" w:tplc="920A25EA">
      <w:numFmt w:val="bullet"/>
      <w:lvlText w:val="•"/>
      <w:lvlJc w:val="left"/>
      <w:pPr>
        <w:ind w:left="4371" w:hanging="567"/>
      </w:pPr>
      <w:rPr>
        <w:rFonts w:hint="default"/>
        <w:lang w:val="en-US" w:eastAsia="en-US" w:bidi="ar-SA"/>
      </w:rPr>
    </w:lvl>
    <w:lvl w:ilvl="6" w:tplc="DE68C500">
      <w:numFmt w:val="bullet"/>
      <w:lvlText w:val="•"/>
      <w:lvlJc w:val="left"/>
      <w:pPr>
        <w:ind w:left="5356" w:hanging="567"/>
      </w:pPr>
      <w:rPr>
        <w:rFonts w:hint="default"/>
        <w:lang w:val="en-US" w:eastAsia="en-US" w:bidi="ar-SA"/>
      </w:rPr>
    </w:lvl>
    <w:lvl w:ilvl="7" w:tplc="46C0C9E8">
      <w:numFmt w:val="bullet"/>
      <w:lvlText w:val="•"/>
      <w:lvlJc w:val="left"/>
      <w:pPr>
        <w:ind w:left="6342" w:hanging="567"/>
      </w:pPr>
      <w:rPr>
        <w:rFonts w:hint="default"/>
        <w:lang w:val="en-US" w:eastAsia="en-US" w:bidi="ar-SA"/>
      </w:rPr>
    </w:lvl>
    <w:lvl w:ilvl="8" w:tplc="458A4592">
      <w:numFmt w:val="bullet"/>
      <w:lvlText w:val="•"/>
      <w:lvlJc w:val="left"/>
      <w:pPr>
        <w:ind w:left="7328" w:hanging="567"/>
      </w:pPr>
      <w:rPr>
        <w:rFonts w:hint="default"/>
        <w:lang w:val="en-US" w:eastAsia="en-US" w:bidi="ar-SA"/>
      </w:rPr>
    </w:lvl>
  </w:abstractNum>
  <w:abstractNum w:abstractNumId="2">
    <w:nsid w:val="0F9F6BF3"/>
    <w:multiLevelType w:val="multilevel"/>
    <w:tmpl w:val="FA342F84"/>
    <w:lvl w:ilvl="0">
      <w:start w:val="6"/>
      <w:numFmt w:val="decimal"/>
      <w:lvlText w:val="%1"/>
      <w:lvlJc w:val="left"/>
      <w:pPr>
        <w:ind w:left="2692" w:hanging="1112"/>
        <w:jc w:val="left"/>
      </w:pPr>
      <w:rPr>
        <w:rFonts w:hint="default"/>
        <w:lang w:val="en-US" w:eastAsia="en-US" w:bidi="ar-SA"/>
      </w:rPr>
    </w:lvl>
    <w:lvl w:ilvl="1">
      <w:start w:val="4"/>
      <w:numFmt w:val="decimal"/>
      <w:lvlText w:val="%1.%2"/>
      <w:lvlJc w:val="left"/>
      <w:pPr>
        <w:ind w:left="2692" w:hanging="1112"/>
        <w:jc w:val="left"/>
      </w:pPr>
      <w:rPr>
        <w:rFonts w:hint="default"/>
        <w:lang w:val="en-US" w:eastAsia="en-US" w:bidi="ar-SA"/>
      </w:rPr>
    </w:lvl>
    <w:lvl w:ilvl="2">
      <w:start w:val="1"/>
      <w:numFmt w:val="decimal"/>
      <w:lvlText w:val="%1.%2.%3."/>
      <w:lvlJc w:val="left"/>
      <w:pPr>
        <w:ind w:left="2692" w:hanging="1112"/>
        <w:jc w:val="left"/>
      </w:pPr>
      <w:rPr>
        <w:rFonts w:ascii="Arial" w:eastAsia="Arial" w:hAnsi="Arial" w:cs="Arial" w:hint="default"/>
        <w:spacing w:val="-3"/>
        <w:w w:val="100"/>
        <w:sz w:val="22"/>
        <w:szCs w:val="22"/>
        <w:lang w:val="en-US" w:eastAsia="en-US" w:bidi="ar-SA"/>
      </w:rPr>
    </w:lvl>
    <w:lvl w:ilvl="3">
      <w:numFmt w:val="bullet"/>
      <w:lvlText w:val="•"/>
      <w:lvlJc w:val="left"/>
      <w:pPr>
        <w:ind w:left="4679" w:hanging="1112"/>
      </w:pPr>
      <w:rPr>
        <w:rFonts w:hint="default"/>
        <w:lang w:val="en-US" w:eastAsia="en-US" w:bidi="ar-SA"/>
      </w:rPr>
    </w:lvl>
    <w:lvl w:ilvl="4">
      <w:numFmt w:val="bullet"/>
      <w:lvlText w:val="•"/>
      <w:lvlJc w:val="left"/>
      <w:pPr>
        <w:ind w:left="5339" w:hanging="1112"/>
      </w:pPr>
      <w:rPr>
        <w:rFonts w:hint="default"/>
        <w:lang w:val="en-US" w:eastAsia="en-US" w:bidi="ar-SA"/>
      </w:rPr>
    </w:lvl>
    <w:lvl w:ilvl="5">
      <w:numFmt w:val="bullet"/>
      <w:lvlText w:val="•"/>
      <w:lvlJc w:val="left"/>
      <w:pPr>
        <w:ind w:left="5999" w:hanging="1112"/>
      </w:pPr>
      <w:rPr>
        <w:rFonts w:hint="default"/>
        <w:lang w:val="en-US" w:eastAsia="en-US" w:bidi="ar-SA"/>
      </w:rPr>
    </w:lvl>
    <w:lvl w:ilvl="6">
      <w:numFmt w:val="bullet"/>
      <w:lvlText w:val="•"/>
      <w:lvlJc w:val="left"/>
      <w:pPr>
        <w:ind w:left="6659" w:hanging="1112"/>
      </w:pPr>
      <w:rPr>
        <w:rFonts w:hint="default"/>
        <w:lang w:val="en-US" w:eastAsia="en-US" w:bidi="ar-SA"/>
      </w:rPr>
    </w:lvl>
    <w:lvl w:ilvl="7">
      <w:numFmt w:val="bullet"/>
      <w:lvlText w:val="•"/>
      <w:lvlJc w:val="left"/>
      <w:pPr>
        <w:ind w:left="7319" w:hanging="1112"/>
      </w:pPr>
      <w:rPr>
        <w:rFonts w:hint="default"/>
        <w:lang w:val="en-US" w:eastAsia="en-US" w:bidi="ar-SA"/>
      </w:rPr>
    </w:lvl>
    <w:lvl w:ilvl="8">
      <w:numFmt w:val="bullet"/>
      <w:lvlText w:val="•"/>
      <w:lvlJc w:val="left"/>
      <w:pPr>
        <w:ind w:left="7979" w:hanging="1112"/>
      </w:pPr>
      <w:rPr>
        <w:rFonts w:hint="default"/>
        <w:lang w:val="en-US" w:eastAsia="en-US" w:bidi="ar-SA"/>
      </w:rPr>
    </w:lvl>
  </w:abstractNum>
  <w:abstractNum w:abstractNumId="3">
    <w:nsid w:val="16306B7F"/>
    <w:multiLevelType w:val="hybridMultilevel"/>
    <w:tmpl w:val="7820F796"/>
    <w:lvl w:ilvl="0" w:tplc="C434829C">
      <w:start w:val="1"/>
      <w:numFmt w:val="decimal"/>
      <w:lvlText w:val="(%1)"/>
      <w:lvlJc w:val="left"/>
      <w:pPr>
        <w:ind w:left="1842" w:hanging="569"/>
        <w:jc w:val="left"/>
      </w:pPr>
      <w:rPr>
        <w:rFonts w:hint="default"/>
        <w:w w:val="100"/>
        <w:lang w:val="en-US" w:eastAsia="en-US" w:bidi="ar-SA"/>
      </w:rPr>
    </w:lvl>
    <w:lvl w:ilvl="1" w:tplc="0A942FFC">
      <w:numFmt w:val="bullet"/>
      <w:lvlText w:val="•"/>
      <w:lvlJc w:val="left"/>
      <w:pPr>
        <w:ind w:left="2585" w:hanging="569"/>
      </w:pPr>
      <w:rPr>
        <w:rFonts w:hint="default"/>
        <w:lang w:val="en-US" w:eastAsia="en-US" w:bidi="ar-SA"/>
      </w:rPr>
    </w:lvl>
    <w:lvl w:ilvl="2" w:tplc="3E98A1E4">
      <w:numFmt w:val="bullet"/>
      <w:lvlText w:val="•"/>
      <w:lvlJc w:val="left"/>
      <w:pPr>
        <w:ind w:left="3331" w:hanging="569"/>
      </w:pPr>
      <w:rPr>
        <w:rFonts w:hint="default"/>
        <w:lang w:val="en-US" w:eastAsia="en-US" w:bidi="ar-SA"/>
      </w:rPr>
    </w:lvl>
    <w:lvl w:ilvl="3" w:tplc="2B92E010">
      <w:numFmt w:val="bullet"/>
      <w:lvlText w:val="•"/>
      <w:lvlJc w:val="left"/>
      <w:pPr>
        <w:ind w:left="4077" w:hanging="569"/>
      </w:pPr>
      <w:rPr>
        <w:rFonts w:hint="default"/>
        <w:lang w:val="en-US" w:eastAsia="en-US" w:bidi="ar-SA"/>
      </w:rPr>
    </w:lvl>
    <w:lvl w:ilvl="4" w:tplc="8A16EECA">
      <w:numFmt w:val="bullet"/>
      <w:lvlText w:val="•"/>
      <w:lvlJc w:val="left"/>
      <w:pPr>
        <w:ind w:left="4823" w:hanging="569"/>
      </w:pPr>
      <w:rPr>
        <w:rFonts w:hint="default"/>
        <w:lang w:val="en-US" w:eastAsia="en-US" w:bidi="ar-SA"/>
      </w:rPr>
    </w:lvl>
    <w:lvl w:ilvl="5" w:tplc="494E89D2">
      <w:numFmt w:val="bullet"/>
      <w:lvlText w:val="•"/>
      <w:lvlJc w:val="left"/>
      <w:pPr>
        <w:ind w:left="5569" w:hanging="569"/>
      </w:pPr>
      <w:rPr>
        <w:rFonts w:hint="default"/>
        <w:lang w:val="en-US" w:eastAsia="en-US" w:bidi="ar-SA"/>
      </w:rPr>
    </w:lvl>
    <w:lvl w:ilvl="6" w:tplc="A49A598E">
      <w:numFmt w:val="bullet"/>
      <w:lvlText w:val="•"/>
      <w:lvlJc w:val="left"/>
      <w:pPr>
        <w:ind w:left="6315" w:hanging="569"/>
      </w:pPr>
      <w:rPr>
        <w:rFonts w:hint="default"/>
        <w:lang w:val="en-US" w:eastAsia="en-US" w:bidi="ar-SA"/>
      </w:rPr>
    </w:lvl>
    <w:lvl w:ilvl="7" w:tplc="18E0CE06">
      <w:numFmt w:val="bullet"/>
      <w:lvlText w:val="•"/>
      <w:lvlJc w:val="left"/>
      <w:pPr>
        <w:ind w:left="7061" w:hanging="569"/>
      </w:pPr>
      <w:rPr>
        <w:rFonts w:hint="default"/>
        <w:lang w:val="en-US" w:eastAsia="en-US" w:bidi="ar-SA"/>
      </w:rPr>
    </w:lvl>
    <w:lvl w:ilvl="8" w:tplc="5C105A7C">
      <w:numFmt w:val="bullet"/>
      <w:lvlText w:val="•"/>
      <w:lvlJc w:val="left"/>
      <w:pPr>
        <w:ind w:left="7807" w:hanging="569"/>
      </w:pPr>
      <w:rPr>
        <w:rFonts w:hint="default"/>
        <w:lang w:val="en-US" w:eastAsia="en-US" w:bidi="ar-SA"/>
      </w:rPr>
    </w:lvl>
  </w:abstractNum>
  <w:abstractNum w:abstractNumId="4">
    <w:nsid w:val="166004B1"/>
    <w:multiLevelType w:val="hybridMultilevel"/>
    <w:tmpl w:val="789C809A"/>
    <w:lvl w:ilvl="0" w:tplc="FBA808CE">
      <w:start w:val="1"/>
      <w:numFmt w:val="lowerLetter"/>
      <w:lvlText w:val="(%1)"/>
      <w:lvlJc w:val="left"/>
      <w:pPr>
        <w:ind w:left="2409" w:hanging="567"/>
        <w:jc w:val="left"/>
      </w:pPr>
      <w:rPr>
        <w:rFonts w:ascii="Arial" w:eastAsia="Arial" w:hAnsi="Arial" w:cs="Arial" w:hint="default"/>
        <w:b/>
        <w:bCs/>
        <w:i/>
        <w:w w:val="100"/>
        <w:sz w:val="22"/>
        <w:szCs w:val="22"/>
        <w:lang w:val="en-US" w:eastAsia="en-US" w:bidi="ar-SA"/>
      </w:rPr>
    </w:lvl>
    <w:lvl w:ilvl="1" w:tplc="0660E62C">
      <w:numFmt w:val="bullet"/>
      <w:lvlText w:val="•"/>
      <w:lvlJc w:val="left"/>
      <w:pPr>
        <w:ind w:left="3089" w:hanging="567"/>
      </w:pPr>
      <w:rPr>
        <w:rFonts w:hint="default"/>
        <w:lang w:val="en-US" w:eastAsia="en-US" w:bidi="ar-SA"/>
      </w:rPr>
    </w:lvl>
    <w:lvl w:ilvl="2" w:tplc="A1CC804E">
      <w:numFmt w:val="bullet"/>
      <w:lvlText w:val="•"/>
      <w:lvlJc w:val="left"/>
      <w:pPr>
        <w:ind w:left="3779" w:hanging="567"/>
      </w:pPr>
      <w:rPr>
        <w:rFonts w:hint="default"/>
        <w:lang w:val="en-US" w:eastAsia="en-US" w:bidi="ar-SA"/>
      </w:rPr>
    </w:lvl>
    <w:lvl w:ilvl="3" w:tplc="B84CD8B8">
      <w:numFmt w:val="bullet"/>
      <w:lvlText w:val="•"/>
      <w:lvlJc w:val="left"/>
      <w:pPr>
        <w:ind w:left="4469" w:hanging="567"/>
      </w:pPr>
      <w:rPr>
        <w:rFonts w:hint="default"/>
        <w:lang w:val="en-US" w:eastAsia="en-US" w:bidi="ar-SA"/>
      </w:rPr>
    </w:lvl>
    <w:lvl w:ilvl="4" w:tplc="892E5216">
      <w:numFmt w:val="bullet"/>
      <w:lvlText w:val="•"/>
      <w:lvlJc w:val="left"/>
      <w:pPr>
        <w:ind w:left="5159" w:hanging="567"/>
      </w:pPr>
      <w:rPr>
        <w:rFonts w:hint="default"/>
        <w:lang w:val="en-US" w:eastAsia="en-US" w:bidi="ar-SA"/>
      </w:rPr>
    </w:lvl>
    <w:lvl w:ilvl="5" w:tplc="8E68D400">
      <w:numFmt w:val="bullet"/>
      <w:lvlText w:val="•"/>
      <w:lvlJc w:val="left"/>
      <w:pPr>
        <w:ind w:left="5849" w:hanging="567"/>
      </w:pPr>
      <w:rPr>
        <w:rFonts w:hint="default"/>
        <w:lang w:val="en-US" w:eastAsia="en-US" w:bidi="ar-SA"/>
      </w:rPr>
    </w:lvl>
    <w:lvl w:ilvl="6" w:tplc="80DE2D2E">
      <w:numFmt w:val="bullet"/>
      <w:lvlText w:val="•"/>
      <w:lvlJc w:val="left"/>
      <w:pPr>
        <w:ind w:left="6539" w:hanging="567"/>
      </w:pPr>
      <w:rPr>
        <w:rFonts w:hint="default"/>
        <w:lang w:val="en-US" w:eastAsia="en-US" w:bidi="ar-SA"/>
      </w:rPr>
    </w:lvl>
    <w:lvl w:ilvl="7" w:tplc="89E4648E">
      <w:numFmt w:val="bullet"/>
      <w:lvlText w:val="•"/>
      <w:lvlJc w:val="left"/>
      <w:pPr>
        <w:ind w:left="7229" w:hanging="567"/>
      </w:pPr>
      <w:rPr>
        <w:rFonts w:hint="default"/>
        <w:lang w:val="en-US" w:eastAsia="en-US" w:bidi="ar-SA"/>
      </w:rPr>
    </w:lvl>
    <w:lvl w:ilvl="8" w:tplc="2B280ED6">
      <w:numFmt w:val="bullet"/>
      <w:lvlText w:val="•"/>
      <w:lvlJc w:val="left"/>
      <w:pPr>
        <w:ind w:left="7919" w:hanging="567"/>
      </w:pPr>
      <w:rPr>
        <w:rFonts w:hint="default"/>
        <w:lang w:val="en-US" w:eastAsia="en-US" w:bidi="ar-SA"/>
      </w:rPr>
    </w:lvl>
  </w:abstractNum>
  <w:abstractNum w:abstractNumId="5">
    <w:nsid w:val="20581082"/>
    <w:multiLevelType w:val="hybridMultilevel"/>
    <w:tmpl w:val="08DAE664"/>
    <w:lvl w:ilvl="0" w:tplc="4E768C60">
      <w:start w:val="2"/>
      <w:numFmt w:val="lowerLetter"/>
      <w:lvlText w:val="(%1)"/>
      <w:lvlJc w:val="left"/>
      <w:pPr>
        <w:ind w:left="1842" w:hanging="569"/>
        <w:jc w:val="left"/>
      </w:pPr>
      <w:rPr>
        <w:rFonts w:ascii="Arial" w:eastAsia="Arial" w:hAnsi="Arial" w:cs="Arial" w:hint="default"/>
        <w:i/>
        <w:w w:val="100"/>
        <w:sz w:val="22"/>
        <w:szCs w:val="22"/>
        <w:u w:val="single" w:color="000000"/>
        <w:lang w:val="en-US" w:eastAsia="en-US" w:bidi="ar-SA"/>
      </w:rPr>
    </w:lvl>
    <w:lvl w:ilvl="1" w:tplc="C66C991A">
      <w:start w:val="1"/>
      <w:numFmt w:val="lowerRoman"/>
      <w:lvlText w:val="(%2)"/>
      <w:lvlJc w:val="left"/>
      <w:pPr>
        <w:ind w:left="2409" w:hanging="567"/>
        <w:jc w:val="left"/>
      </w:pPr>
      <w:rPr>
        <w:rFonts w:ascii="Arial" w:eastAsia="Arial" w:hAnsi="Arial" w:cs="Arial" w:hint="default"/>
        <w:spacing w:val="-2"/>
        <w:w w:val="100"/>
        <w:sz w:val="22"/>
        <w:szCs w:val="22"/>
        <w:u w:val="single" w:color="000000"/>
        <w:lang w:val="en-US" w:eastAsia="en-US" w:bidi="ar-SA"/>
      </w:rPr>
    </w:lvl>
    <w:lvl w:ilvl="2" w:tplc="0A1880F2">
      <w:numFmt w:val="bullet"/>
      <w:lvlText w:val="•"/>
      <w:lvlJc w:val="left"/>
      <w:pPr>
        <w:ind w:left="3166" w:hanging="567"/>
      </w:pPr>
      <w:rPr>
        <w:rFonts w:hint="default"/>
        <w:lang w:val="en-US" w:eastAsia="en-US" w:bidi="ar-SA"/>
      </w:rPr>
    </w:lvl>
    <w:lvl w:ilvl="3" w:tplc="5B32E780">
      <w:numFmt w:val="bullet"/>
      <w:lvlText w:val="•"/>
      <w:lvlJc w:val="left"/>
      <w:pPr>
        <w:ind w:left="3933" w:hanging="567"/>
      </w:pPr>
      <w:rPr>
        <w:rFonts w:hint="default"/>
        <w:lang w:val="en-US" w:eastAsia="en-US" w:bidi="ar-SA"/>
      </w:rPr>
    </w:lvl>
    <w:lvl w:ilvl="4" w:tplc="B0CADF56">
      <w:numFmt w:val="bullet"/>
      <w:lvlText w:val="•"/>
      <w:lvlJc w:val="left"/>
      <w:pPr>
        <w:ind w:left="4699" w:hanging="567"/>
      </w:pPr>
      <w:rPr>
        <w:rFonts w:hint="default"/>
        <w:lang w:val="en-US" w:eastAsia="en-US" w:bidi="ar-SA"/>
      </w:rPr>
    </w:lvl>
    <w:lvl w:ilvl="5" w:tplc="8F681E00">
      <w:numFmt w:val="bullet"/>
      <w:lvlText w:val="•"/>
      <w:lvlJc w:val="left"/>
      <w:pPr>
        <w:ind w:left="5466" w:hanging="567"/>
      </w:pPr>
      <w:rPr>
        <w:rFonts w:hint="default"/>
        <w:lang w:val="en-US" w:eastAsia="en-US" w:bidi="ar-SA"/>
      </w:rPr>
    </w:lvl>
    <w:lvl w:ilvl="6" w:tplc="4D2C1506">
      <w:numFmt w:val="bullet"/>
      <w:lvlText w:val="•"/>
      <w:lvlJc w:val="left"/>
      <w:pPr>
        <w:ind w:left="6232" w:hanging="567"/>
      </w:pPr>
      <w:rPr>
        <w:rFonts w:hint="default"/>
        <w:lang w:val="en-US" w:eastAsia="en-US" w:bidi="ar-SA"/>
      </w:rPr>
    </w:lvl>
    <w:lvl w:ilvl="7" w:tplc="0A9C6658">
      <w:numFmt w:val="bullet"/>
      <w:lvlText w:val="•"/>
      <w:lvlJc w:val="left"/>
      <w:pPr>
        <w:ind w:left="6999" w:hanging="567"/>
      </w:pPr>
      <w:rPr>
        <w:rFonts w:hint="default"/>
        <w:lang w:val="en-US" w:eastAsia="en-US" w:bidi="ar-SA"/>
      </w:rPr>
    </w:lvl>
    <w:lvl w:ilvl="8" w:tplc="9F1C7162">
      <w:numFmt w:val="bullet"/>
      <w:lvlText w:val="•"/>
      <w:lvlJc w:val="left"/>
      <w:pPr>
        <w:ind w:left="7766" w:hanging="567"/>
      </w:pPr>
      <w:rPr>
        <w:rFonts w:hint="default"/>
        <w:lang w:val="en-US" w:eastAsia="en-US" w:bidi="ar-SA"/>
      </w:rPr>
    </w:lvl>
  </w:abstractNum>
  <w:abstractNum w:abstractNumId="6">
    <w:nsid w:val="258E0533"/>
    <w:multiLevelType w:val="hybridMultilevel"/>
    <w:tmpl w:val="3F74C828"/>
    <w:lvl w:ilvl="0" w:tplc="5734D048">
      <w:start w:val="1"/>
      <w:numFmt w:val="lowerRoman"/>
      <w:lvlText w:val="(%1)"/>
      <w:lvlJc w:val="left"/>
      <w:pPr>
        <w:ind w:left="2409" w:hanging="567"/>
        <w:jc w:val="left"/>
      </w:pPr>
      <w:rPr>
        <w:rFonts w:ascii="Arial" w:eastAsia="Arial" w:hAnsi="Arial" w:cs="Arial" w:hint="default"/>
        <w:spacing w:val="-2"/>
        <w:w w:val="100"/>
        <w:sz w:val="22"/>
        <w:szCs w:val="22"/>
        <w:u w:val="single" w:color="000000"/>
        <w:lang w:val="en-US" w:eastAsia="en-US" w:bidi="ar-SA"/>
      </w:rPr>
    </w:lvl>
    <w:lvl w:ilvl="1" w:tplc="EA16F794">
      <w:numFmt w:val="bullet"/>
      <w:lvlText w:val="•"/>
      <w:lvlJc w:val="left"/>
      <w:pPr>
        <w:ind w:left="3089" w:hanging="567"/>
      </w:pPr>
      <w:rPr>
        <w:rFonts w:hint="default"/>
        <w:lang w:val="en-US" w:eastAsia="en-US" w:bidi="ar-SA"/>
      </w:rPr>
    </w:lvl>
    <w:lvl w:ilvl="2" w:tplc="76C4AAC4">
      <w:numFmt w:val="bullet"/>
      <w:lvlText w:val="•"/>
      <w:lvlJc w:val="left"/>
      <w:pPr>
        <w:ind w:left="3779" w:hanging="567"/>
      </w:pPr>
      <w:rPr>
        <w:rFonts w:hint="default"/>
        <w:lang w:val="en-US" w:eastAsia="en-US" w:bidi="ar-SA"/>
      </w:rPr>
    </w:lvl>
    <w:lvl w:ilvl="3" w:tplc="C5F00D90">
      <w:numFmt w:val="bullet"/>
      <w:lvlText w:val="•"/>
      <w:lvlJc w:val="left"/>
      <w:pPr>
        <w:ind w:left="4469" w:hanging="567"/>
      </w:pPr>
      <w:rPr>
        <w:rFonts w:hint="default"/>
        <w:lang w:val="en-US" w:eastAsia="en-US" w:bidi="ar-SA"/>
      </w:rPr>
    </w:lvl>
    <w:lvl w:ilvl="4" w:tplc="A0F088AE">
      <w:numFmt w:val="bullet"/>
      <w:lvlText w:val="•"/>
      <w:lvlJc w:val="left"/>
      <w:pPr>
        <w:ind w:left="5159" w:hanging="567"/>
      </w:pPr>
      <w:rPr>
        <w:rFonts w:hint="default"/>
        <w:lang w:val="en-US" w:eastAsia="en-US" w:bidi="ar-SA"/>
      </w:rPr>
    </w:lvl>
    <w:lvl w:ilvl="5" w:tplc="F3B4DE46">
      <w:numFmt w:val="bullet"/>
      <w:lvlText w:val="•"/>
      <w:lvlJc w:val="left"/>
      <w:pPr>
        <w:ind w:left="5849" w:hanging="567"/>
      </w:pPr>
      <w:rPr>
        <w:rFonts w:hint="default"/>
        <w:lang w:val="en-US" w:eastAsia="en-US" w:bidi="ar-SA"/>
      </w:rPr>
    </w:lvl>
    <w:lvl w:ilvl="6" w:tplc="D7B862BA">
      <w:numFmt w:val="bullet"/>
      <w:lvlText w:val="•"/>
      <w:lvlJc w:val="left"/>
      <w:pPr>
        <w:ind w:left="6539" w:hanging="567"/>
      </w:pPr>
      <w:rPr>
        <w:rFonts w:hint="default"/>
        <w:lang w:val="en-US" w:eastAsia="en-US" w:bidi="ar-SA"/>
      </w:rPr>
    </w:lvl>
    <w:lvl w:ilvl="7" w:tplc="FB36ECDC">
      <w:numFmt w:val="bullet"/>
      <w:lvlText w:val="•"/>
      <w:lvlJc w:val="left"/>
      <w:pPr>
        <w:ind w:left="7229" w:hanging="567"/>
      </w:pPr>
      <w:rPr>
        <w:rFonts w:hint="default"/>
        <w:lang w:val="en-US" w:eastAsia="en-US" w:bidi="ar-SA"/>
      </w:rPr>
    </w:lvl>
    <w:lvl w:ilvl="8" w:tplc="323E04EC">
      <w:numFmt w:val="bullet"/>
      <w:lvlText w:val="•"/>
      <w:lvlJc w:val="left"/>
      <w:pPr>
        <w:ind w:left="7919" w:hanging="567"/>
      </w:pPr>
      <w:rPr>
        <w:rFonts w:hint="default"/>
        <w:lang w:val="en-US" w:eastAsia="en-US" w:bidi="ar-SA"/>
      </w:rPr>
    </w:lvl>
  </w:abstractNum>
  <w:abstractNum w:abstractNumId="7">
    <w:nsid w:val="262D33F4"/>
    <w:multiLevelType w:val="multilevel"/>
    <w:tmpl w:val="6AAA9C16"/>
    <w:lvl w:ilvl="0">
      <w:start w:val="6"/>
      <w:numFmt w:val="decimal"/>
      <w:lvlText w:val="%1"/>
      <w:lvlJc w:val="left"/>
      <w:pPr>
        <w:ind w:left="2692" w:hanging="1112"/>
        <w:jc w:val="left"/>
      </w:pPr>
      <w:rPr>
        <w:rFonts w:hint="default"/>
        <w:lang w:val="en-US" w:eastAsia="en-US" w:bidi="ar-SA"/>
      </w:rPr>
    </w:lvl>
    <w:lvl w:ilvl="1">
      <w:start w:val="19"/>
      <w:numFmt w:val="decimal"/>
      <w:lvlText w:val="%1.%2"/>
      <w:lvlJc w:val="left"/>
      <w:pPr>
        <w:ind w:left="2692" w:hanging="1112"/>
        <w:jc w:val="left"/>
      </w:pPr>
      <w:rPr>
        <w:rFonts w:hint="default"/>
        <w:lang w:val="en-US" w:eastAsia="en-US" w:bidi="ar-SA"/>
      </w:rPr>
    </w:lvl>
    <w:lvl w:ilvl="2">
      <w:start w:val="1"/>
      <w:numFmt w:val="decimal"/>
      <w:lvlText w:val="%1.%2.%3."/>
      <w:lvlJc w:val="left"/>
      <w:pPr>
        <w:ind w:left="2692" w:hanging="1112"/>
        <w:jc w:val="left"/>
      </w:pPr>
      <w:rPr>
        <w:rFonts w:ascii="Arial" w:eastAsia="Arial" w:hAnsi="Arial" w:cs="Arial" w:hint="default"/>
        <w:spacing w:val="-3"/>
        <w:w w:val="100"/>
        <w:sz w:val="22"/>
        <w:szCs w:val="22"/>
        <w:lang w:val="en-US" w:eastAsia="en-US" w:bidi="ar-SA"/>
      </w:rPr>
    </w:lvl>
    <w:lvl w:ilvl="3">
      <w:numFmt w:val="bullet"/>
      <w:lvlText w:val="•"/>
      <w:lvlJc w:val="left"/>
      <w:pPr>
        <w:ind w:left="4679" w:hanging="1112"/>
      </w:pPr>
      <w:rPr>
        <w:rFonts w:hint="default"/>
        <w:lang w:val="en-US" w:eastAsia="en-US" w:bidi="ar-SA"/>
      </w:rPr>
    </w:lvl>
    <w:lvl w:ilvl="4">
      <w:numFmt w:val="bullet"/>
      <w:lvlText w:val="•"/>
      <w:lvlJc w:val="left"/>
      <w:pPr>
        <w:ind w:left="5339" w:hanging="1112"/>
      </w:pPr>
      <w:rPr>
        <w:rFonts w:hint="default"/>
        <w:lang w:val="en-US" w:eastAsia="en-US" w:bidi="ar-SA"/>
      </w:rPr>
    </w:lvl>
    <w:lvl w:ilvl="5">
      <w:numFmt w:val="bullet"/>
      <w:lvlText w:val="•"/>
      <w:lvlJc w:val="left"/>
      <w:pPr>
        <w:ind w:left="5999" w:hanging="1112"/>
      </w:pPr>
      <w:rPr>
        <w:rFonts w:hint="default"/>
        <w:lang w:val="en-US" w:eastAsia="en-US" w:bidi="ar-SA"/>
      </w:rPr>
    </w:lvl>
    <w:lvl w:ilvl="6">
      <w:numFmt w:val="bullet"/>
      <w:lvlText w:val="•"/>
      <w:lvlJc w:val="left"/>
      <w:pPr>
        <w:ind w:left="6659" w:hanging="1112"/>
      </w:pPr>
      <w:rPr>
        <w:rFonts w:hint="default"/>
        <w:lang w:val="en-US" w:eastAsia="en-US" w:bidi="ar-SA"/>
      </w:rPr>
    </w:lvl>
    <w:lvl w:ilvl="7">
      <w:numFmt w:val="bullet"/>
      <w:lvlText w:val="•"/>
      <w:lvlJc w:val="left"/>
      <w:pPr>
        <w:ind w:left="7319" w:hanging="1112"/>
      </w:pPr>
      <w:rPr>
        <w:rFonts w:hint="default"/>
        <w:lang w:val="en-US" w:eastAsia="en-US" w:bidi="ar-SA"/>
      </w:rPr>
    </w:lvl>
    <w:lvl w:ilvl="8">
      <w:numFmt w:val="bullet"/>
      <w:lvlText w:val="•"/>
      <w:lvlJc w:val="left"/>
      <w:pPr>
        <w:ind w:left="7979" w:hanging="1112"/>
      </w:pPr>
      <w:rPr>
        <w:rFonts w:hint="default"/>
        <w:lang w:val="en-US" w:eastAsia="en-US" w:bidi="ar-SA"/>
      </w:rPr>
    </w:lvl>
  </w:abstractNum>
  <w:abstractNum w:abstractNumId="8">
    <w:nsid w:val="2BC319B6"/>
    <w:multiLevelType w:val="hybridMultilevel"/>
    <w:tmpl w:val="2264DF4E"/>
    <w:lvl w:ilvl="0" w:tplc="50005ED4">
      <w:start w:val="1"/>
      <w:numFmt w:val="lowerLetter"/>
      <w:lvlText w:val="(%1)"/>
      <w:lvlJc w:val="left"/>
      <w:pPr>
        <w:ind w:left="2409" w:hanging="567"/>
        <w:jc w:val="left"/>
      </w:pPr>
      <w:rPr>
        <w:rFonts w:ascii="Arial" w:eastAsia="Arial" w:hAnsi="Arial" w:cs="Arial" w:hint="default"/>
        <w:i/>
        <w:w w:val="100"/>
        <w:sz w:val="22"/>
        <w:szCs w:val="22"/>
        <w:u w:val="single" w:color="000000"/>
        <w:lang w:val="en-US" w:eastAsia="en-US" w:bidi="ar-SA"/>
      </w:rPr>
    </w:lvl>
    <w:lvl w:ilvl="1" w:tplc="5614A4F0">
      <w:start w:val="1"/>
      <w:numFmt w:val="lowerRoman"/>
      <w:lvlText w:val="(%2)"/>
      <w:lvlJc w:val="left"/>
      <w:pPr>
        <w:ind w:left="2975" w:hanging="567"/>
        <w:jc w:val="left"/>
      </w:pPr>
      <w:rPr>
        <w:rFonts w:ascii="Arial" w:eastAsia="Arial" w:hAnsi="Arial" w:cs="Arial" w:hint="default"/>
        <w:spacing w:val="-2"/>
        <w:w w:val="100"/>
        <w:sz w:val="22"/>
        <w:szCs w:val="22"/>
        <w:u w:val="single" w:color="000000"/>
        <w:lang w:val="en-US" w:eastAsia="en-US" w:bidi="ar-SA"/>
      </w:rPr>
    </w:lvl>
    <w:lvl w:ilvl="2" w:tplc="3C10C0F4">
      <w:numFmt w:val="bullet"/>
      <w:lvlText w:val="•"/>
      <w:lvlJc w:val="left"/>
      <w:pPr>
        <w:ind w:left="3682" w:hanging="567"/>
      </w:pPr>
      <w:rPr>
        <w:rFonts w:hint="default"/>
        <w:lang w:val="en-US" w:eastAsia="en-US" w:bidi="ar-SA"/>
      </w:rPr>
    </w:lvl>
    <w:lvl w:ilvl="3" w:tplc="D108B7AA">
      <w:numFmt w:val="bullet"/>
      <w:lvlText w:val="•"/>
      <w:lvlJc w:val="left"/>
      <w:pPr>
        <w:ind w:left="4384" w:hanging="567"/>
      </w:pPr>
      <w:rPr>
        <w:rFonts w:hint="default"/>
        <w:lang w:val="en-US" w:eastAsia="en-US" w:bidi="ar-SA"/>
      </w:rPr>
    </w:lvl>
    <w:lvl w:ilvl="4" w:tplc="7B864EB0">
      <w:numFmt w:val="bullet"/>
      <w:lvlText w:val="•"/>
      <w:lvlJc w:val="left"/>
      <w:pPr>
        <w:ind w:left="5086" w:hanging="567"/>
      </w:pPr>
      <w:rPr>
        <w:rFonts w:hint="default"/>
        <w:lang w:val="en-US" w:eastAsia="en-US" w:bidi="ar-SA"/>
      </w:rPr>
    </w:lvl>
    <w:lvl w:ilvl="5" w:tplc="1FEAA354">
      <w:numFmt w:val="bullet"/>
      <w:lvlText w:val="•"/>
      <w:lvlJc w:val="left"/>
      <w:pPr>
        <w:ind w:left="5788" w:hanging="567"/>
      </w:pPr>
      <w:rPr>
        <w:rFonts w:hint="default"/>
        <w:lang w:val="en-US" w:eastAsia="en-US" w:bidi="ar-SA"/>
      </w:rPr>
    </w:lvl>
    <w:lvl w:ilvl="6" w:tplc="550E7E46">
      <w:numFmt w:val="bullet"/>
      <w:lvlText w:val="•"/>
      <w:lvlJc w:val="left"/>
      <w:pPr>
        <w:ind w:left="6490" w:hanging="567"/>
      </w:pPr>
      <w:rPr>
        <w:rFonts w:hint="default"/>
        <w:lang w:val="en-US" w:eastAsia="en-US" w:bidi="ar-SA"/>
      </w:rPr>
    </w:lvl>
    <w:lvl w:ilvl="7" w:tplc="E93AEE22">
      <w:numFmt w:val="bullet"/>
      <w:lvlText w:val="•"/>
      <w:lvlJc w:val="left"/>
      <w:pPr>
        <w:ind w:left="7192" w:hanging="567"/>
      </w:pPr>
      <w:rPr>
        <w:rFonts w:hint="default"/>
        <w:lang w:val="en-US" w:eastAsia="en-US" w:bidi="ar-SA"/>
      </w:rPr>
    </w:lvl>
    <w:lvl w:ilvl="8" w:tplc="0F9083DA">
      <w:numFmt w:val="bullet"/>
      <w:lvlText w:val="•"/>
      <w:lvlJc w:val="left"/>
      <w:pPr>
        <w:ind w:left="7894" w:hanging="567"/>
      </w:pPr>
      <w:rPr>
        <w:rFonts w:hint="default"/>
        <w:lang w:val="en-US" w:eastAsia="en-US" w:bidi="ar-SA"/>
      </w:rPr>
    </w:lvl>
  </w:abstractNum>
  <w:abstractNum w:abstractNumId="9">
    <w:nsid w:val="2C5C127A"/>
    <w:multiLevelType w:val="hybridMultilevel"/>
    <w:tmpl w:val="EFFE6972"/>
    <w:lvl w:ilvl="0" w:tplc="9EE077DA">
      <w:numFmt w:val="bullet"/>
      <w:lvlText w:val=""/>
      <w:lvlJc w:val="left"/>
      <w:pPr>
        <w:ind w:left="2120" w:hanging="360"/>
      </w:pPr>
      <w:rPr>
        <w:rFonts w:ascii="Symbol" w:eastAsia="Symbol" w:hAnsi="Symbol" w:cs="Symbol" w:hint="default"/>
        <w:w w:val="100"/>
        <w:sz w:val="22"/>
        <w:szCs w:val="22"/>
        <w:lang w:val="en-US" w:eastAsia="en-US" w:bidi="ar-SA"/>
      </w:rPr>
    </w:lvl>
    <w:lvl w:ilvl="1" w:tplc="6012279A">
      <w:numFmt w:val="bullet"/>
      <w:lvlText w:val="•"/>
      <w:lvlJc w:val="left"/>
      <w:pPr>
        <w:ind w:left="2837" w:hanging="360"/>
      </w:pPr>
      <w:rPr>
        <w:rFonts w:hint="default"/>
        <w:lang w:val="en-US" w:eastAsia="en-US" w:bidi="ar-SA"/>
      </w:rPr>
    </w:lvl>
    <w:lvl w:ilvl="2" w:tplc="85B624AA">
      <w:numFmt w:val="bullet"/>
      <w:lvlText w:val="•"/>
      <w:lvlJc w:val="left"/>
      <w:pPr>
        <w:ind w:left="3555" w:hanging="360"/>
      </w:pPr>
      <w:rPr>
        <w:rFonts w:hint="default"/>
        <w:lang w:val="en-US" w:eastAsia="en-US" w:bidi="ar-SA"/>
      </w:rPr>
    </w:lvl>
    <w:lvl w:ilvl="3" w:tplc="F1B43A60">
      <w:numFmt w:val="bullet"/>
      <w:lvlText w:val="•"/>
      <w:lvlJc w:val="left"/>
      <w:pPr>
        <w:ind w:left="4273" w:hanging="360"/>
      </w:pPr>
      <w:rPr>
        <w:rFonts w:hint="default"/>
        <w:lang w:val="en-US" w:eastAsia="en-US" w:bidi="ar-SA"/>
      </w:rPr>
    </w:lvl>
    <w:lvl w:ilvl="4" w:tplc="EF4A6BD2">
      <w:numFmt w:val="bullet"/>
      <w:lvlText w:val="•"/>
      <w:lvlJc w:val="left"/>
      <w:pPr>
        <w:ind w:left="4991" w:hanging="360"/>
      </w:pPr>
      <w:rPr>
        <w:rFonts w:hint="default"/>
        <w:lang w:val="en-US" w:eastAsia="en-US" w:bidi="ar-SA"/>
      </w:rPr>
    </w:lvl>
    <w:lvl w:ilvl="5" w:tplc="CB0C3D58">
      <w:numFmt w:val="bullet"/>
      <w:lvlText w:val="•"/>
      <w:lvlJc w:val="left"/>
      <w:pPr>
        <w:ind w:left="5709" w:hanging="360"/>
      </w:pPr>
      <w:rPr>
        <w:rFonts w:hint="default"/>
        <w:lang w:val="en-US" w:eastAsia="en-US" w:bidi="ar-SA"/>
      </w:rPr>
    </w:lvl>
    <w:lvl w:ilvl="6" w:tplc="CA36136C">
      <w:numFmt w:val="bullet"/>
      <w:lvlText w:val="•"/>
      <w:lvlJc w:val="left"/>
      <w:pPr>
        <w:ind w:left="6427" w:hanging="360"/>
      </w:pPr>
      <w:rPr>
        <w:rFonts w:hint="default"/>
        <w:lang w:val="en-US" w:eastAsia="en-US" w:bidi="ar-SA"/>
      </w:rPr>
    </w:lvl>
    <w:lvl w:ilvl="7" w:tplc="8C6C85EA">
      <w:numFmt w:val="bullet"/>
      <w:lvlText w:val="•"/>
      <w:lvlJc w:val="left"/>
      <w:pPr>
        <w:ind w:left="7145" w:hanging="360"/>
      </w:pPr>
      <w:rPr>
        <w:rFonts w:hint="default"/>
        <w:lang w:val="en-US" w:eastAsia="en-US" w:bidi="ar-SA"/>
      </w:rPr>
    </w:lvl>
    <w:lvl w:ilvl="8" w:tplc="D026D336">
      <w:numFmt w:val="bullet"/>
      <w:lvlText w:val="•"/>
      <w:lvlJc w:val="left"/>
      <w:pPr>
        <w:ind w:left="7863" w:hanging="360"/>
      </w:pPr>
      <w:rPr>
        <w:rFonts w:hint="default"/>
        <w:lang w:val="en-US" w:eastAsia="en-US" w:bidi="ar-SA"/>
      </w:rPr>
    </w:lvl>
  </w:abstractNum>
  <w:abstractNum w:abstractNumId="10">
    <w:nsid w:val="34A31275"/>
    <w:multiLevelType w:val="multilevel"/>
    <w:tmpl w:val="925AFFDA"/>
    <w:lvl w:ilvl="0">
      <w:start w:val="1"/>
      <w:numFmt w:val="decimal"/>
      <w:lvlText w:val="%1"/>
      <w:lvlJc w:val="left"/>
      <w:pPr>
        <w:ind w:left="2692" w:hanging="1112"/>
        <w:jc w:val="left"/>
      </w:pPr>
      <w:rPr>
        <w:rFonts w:hint="default"/>
        <w:lang w:val="en-US" w:eastAsia="en-US" w:bidi="ar-SA"/>
      </w:rPr>
    </w:lvl>
    <w:lvl w:ilvl="1">
      <w:start w:val="10"/>
      <w:numFmt w:val="decimal"/>
      <w:lvlText w:val="%1.%2"/>
      <w:lvlJc w:val="left"/>
      <w:pPr>
        <w:ind w:left="2692" w:hanging="1112"/>
        <w:jc w:val="left"/>
      </w:pPr>
      <w:rPr>
        <w:rFonts w:hint="default"/>
        <w:lang w:val="en-US" w:eastAsia="en-US" w:bidi="ar-SA"/>
      </w:rPr>
    </w:lvl>
    <w:lvl w:ilvl="2">
      <w:start w:val="1"/>
      <w:numFmt w:val="decimal"/>
      <w:lvlText w:val="%1.%2.%3."/>
      <w:lvlJc w:val="left"/>
      <w:pPr>
        <w:ind w:left="2692" w:hanging="1112"/>
        <w:jc w:val="left"/>
      </w:pPr>
      <w:rPr>
        <w:rFonts w:ascii="Arial" w:eastAsia="Arial" w:hAnsi="Arial" w:cs="Arial" w:hint="default"/>
        <w:spacing w:val="-3"/>
        <w:w w:val="100"/>
        <w:sz w:val="22"/>
        <w:szCs w:val="22"/>
        <w:lang w:val="en-US" w:eastAsia="en-US" w:bidi="ar-SA"/>
      </w:rPr>
    </w:lvl>
    <w:lvl w:ilvl="3">
      <w:numFmt w:val="bullet"/>
      <w:lvlText w:val="•"/>
      <w:lvlJc w:val="left"/>
      <w:pPr>
        <w:ind w:left="4679" w:hanging="1112"/>
      </w:pPr>
      <w:rPr>
        <w:rFonts w:hint="default"/>
        <w:lang w:val="en-US" w:eastAsia="en-US" w:bidi="ar-SA"/>
      </w:rPr>
    </w:lvl>
    <w:lvl w:ilvl="4">
      <w:numFmt w:val="bullet"/>
      <w:lvlText w:val="•"/>
      <w:lvlJc w:val="left"/>
      <w:pPr>
        <w:ind w:left="5339" w:hanging="1112"/>
      </w:pPr>
      <w:rPr>
        <w:rFonts w:hint="default"/>
        <w:lang w:val="en-US" w:eastAsia="en-US" w:bidi="ar-SA"/>
      </w:rPr>
    </w:lvl>
    <w:lvl w:ilvl="5">
      <w:numFmt w:val="bullet"/>
      <w:lvlText w:val="•"/>
      <w:lvlJc w:val="left"/>
      <w:pPr>
        <w:ind w:left="5999" w:hanging="1112"/>
      </w:pPr>
      <w:rPr>
        <w:rFonts w:hint="default"/>
        <w:lang w:val="en-US" w:eastAsia="en-US" w:bidi="ar-SA"/>
      </w:rPr>
    </w:lvl>
    <w:lvl w:ilvl="6">
      <w:numFmt w:val="bullet"/>
      <w:lvlText w:val="•"/>
      <w:lvlJc w:val="left"/>
      <w:pPr>
        <w:ind w:left="6659" w:hanging="1112"/>
      </w:pPr>
      <w:rPr>
        <w:rFonts w:hint="default"/>
        <w:lang w:val="en-US" w:eastAsia="en-US" w:bidi="ar-SA"/>
      </w:rPr>
    </w:lvl>
    <w:lvl w:ilvl="7">
      <w:numFmt w:val="bullet"/>
      <w:lvlText w:val="•"/>
      <w:lvlJc w:val="left"/>
      <w:pPr>
        <w:ind w:left="7319" w:hanging="1112"/>
      </w:pPr>
      <w:rPr>
        <w:rFonts w:hint="default"/>
        <w:lang w:val="en-US" w:eastAsia="en-US" w:bidi="ar-SA"/>
      </w:rPr>
    </w:lvl>
    <w:lvl w:ilvl="8">
      <w:numFmt w:val="bullet"/>
      <w:lvlText w:val="•"/>
      <w:lvlJc w:val="left"/>
      <w:pPr>
        <w:ind w:left="7979" w:hanging="1112"/>
      </w:pPr>
      <w:rPr>
        <w:rFonts w:hint="default"/>
        <w:lang w:val="en-US" w:eastAsia="en-US" w:bidi="ar-SA"/>
      </w:rPr>
    </w:lvl>
  </w:abstractNum>
  <w:abstractNum w:abstractNumId="11">
    <w:nsid w:val="361F7FA4"/>
    <w:multiLevelType w:val="multilevel"/>
    <w:tmpl w:val="F03011BE"/>
    <w:lvl w:ilvl="0">
      <w:start w:val="2"/>
      <w:numFmt w:val="decimal"/>
      <w:lvlText w:val="%1"/>
      <w:lvlJc w:val="left"/>
      <w:pPr>
        <w:ind w:left="2692" w:hanging="1112"/>
        <w:jc w:val="left"/>
      </w:pPr>
      <w:rPr>
        <w:rFonts w:hint="default"/>
        <w:lang w:val="en-US" w:eastAsia="en-US" w:bidi="ar-SA"/>
      </w:rPr>
    </w:lvl>
    <w:lvl w:ilvl="1">
      <w:start w:val="2"/>
      <w:numFmt w:val="decimal"/>
      <w:lvlText w:val="%1.%2"/>
      <w:lvlJc w:val="left"/>
      <w:pPr>
        <w:ind w:left="2692" w:hanging="1112"/>
        <w:jc w:val="left"/>
      </w:pPr>
      <w:rPr>
        <w:rFonts w:hint="default"/>
        <w:lang w:val="en-US" w:eastAsia="en-US" w:bidi="ar-SA"/>
      </w:rPr>
    </w:lvl>
    <w:lvl w:ilvl="2">
      <w:start w:val="1"/>
      <w:numFmt w:val="decimal"/>
      <w:lvlText w:val="%1.%2.%3."/>
      <w:lvlJc w:val="left"/>
      <w:pPr>
        <w:ind w:left="2692" w:hanging="1112"/>
        <w:jc w:val="left"/>
      </w:pPr>
      <w:rPr>
        <w:rFonts w:ascii="Arial" w:eastAsia="Arial" w:hAnsi="Arial" w:cs="Arial" w:hint="default"/>
        <w:spacing w:val="-3"/>
        <w:w w:val="100"/>
        <w:sz w:val="22"/>
        <w:szCs w:val="22"/>
        <w:lang w:val="en-US" w:eastAsia="en-US" w:bidi="ar-SA"/>
      </w:rPr>
    </w:lvl>
    <w:lvl w:ilvl="3">
      <w:numFmt w:val="bullet"/>
      <w:lvlText w:val="•"/>
      <w:lvlJc w:val="left"/>
      <w:pPr>
        <w:ind w:left="4679" w:hanging="1112"/>
      </w:pPr>
      <w:rPr>
        <w:rFonts w:hint="default"/>
        <w:lang w:val="en-US" w:eastAsia="en-US" w:bidi="ar-SA"/>
      </w:rPr>
    </w:lvl>
    <w:lvl w:ilvl="4">
      <w:numFmt w:val="bullet"/>
      <w:lvlText w:val="•"/>
      <w:lvlJc w:val="left"/>
      <w:pPr>
        <w:ind w:left="5339" w:hanging="1112"/>
      </w:pPr>
      <w:rPr>
        <w:rFonts w:hint="default"/>
        <w:lang w:val="en-US" w:eastAsia="en-US" w:bidi="ar-SA"/>
      </w:rPr>
    </w:lvl>
    <w:lvl w:ilvl="5">
      <w:numFmt w:val="bullet"/>
      <w:lvlText w:val="•"/>
      <w:lvlJc w:val="left"/>
      <w:pPr>
        <w:ind w:left="5999" w:hanging="1112"/>
      </w:pPr>
      <w:rPr>
        <w:rFonts w:hint="default"/>
        <w:lang w:val="en-US" w:eastAsia="en-US" w:bidi="ar-SA"/>
      </w:rPr>
    </w:lvl>
    <w:lvl w:ilvl="6">
      <w:numFmt w:val="bullet"/>
      <w:lvlText w:val="•"/>
      <w:lvlJc w:val="left"/>
      <w:pPr>
        <w:ind w:left="6659" w:hanging="1112"/>
      </w:pPr>
      <w:rPr>
        <w:rFonts w:hint="default"/>
        <w:lang w:val="en-US" w:eastAsia="en-US" w:bidi="ar-SA"/>
      </w:rPr>
    </w:lvl>
    <w:lvl w:ilvl="7">
      <w:numFmt w:val="bullet"/>
      <w:lvlText w:val="•"/>
      <w:lvlJc w:val="left"/>
      <w:pPr>
        <w:ind w:left="7319" w:hanging="1112"/>
      </w:pPr>
      <w:rPr>
        <w:rFonts w:hint="default"/>
        <w:lang w:val="en-US" w:eastAsia="en-US" w:bidi="ar-SA"/>
      </w:rPr>
    </w:lvl>
    <w:lvl w:ilvl="8">
      <w:numFmt w:val="bullet"/>
      <w:lvlText w:val="•"/>
      <w:lvlJc w:val="left"/>
      <w:pPr>
        <w:ind w:left="7979" w:hanging="1112"/>
      </w:pPr>
      <w:rPr>
        <w:rFonts w:hint="default"/>
        <w:lang w:val="en-US" w:eastAsia="en-US" w:bidi="ar-SA"/>
      </w:rPr>
    </w:lvl>
  </w:abstractNum>
  <w:abstractNum w:abstractNumId="12">
    <w:nsid w:val="3D454BD6"/>
    <w:multiLevelType w:val="multilevel"/>
    <w:tmpl w:val="0B9837E4"/>
    <w:lvl w:ilvl="0">
      <w:start w:val="2"/>
      <w:numFmt w:val="decimal"/>
      <w:lvlText w:val="%1"/>
      <w:lvlJc w:val="left"/>
      <w:pPr>
        <w:ind w:left="2692" w:hanging="1112"/>
        <w:jc w:val="left"/>
      </w:pPr>
      <w:rPr>
        <w:rFonts w:hint="default"/>
        <w:lang w:val="en-US" w:eastAsia="en-US" w:bidi="ar-SA"/>
      </w:rPr>
    </w:lvl>
    <w:lvl w:ilvl="1">
      <w:start w:val="4"/>
      <w:numFmt w:val="decimal"/>
      <w:lvlText w:val="%1.%2"/>
      <w:lvlJc w:val="left"/>
      <w:pPr>
        <w:ind w:left="2692" w:hanging="1112"/>
        <w:jc w:val="left"/>
      </w:pPr>
      <w:rPr>
        <w:rFonts w:hint="default"/>
        <w:lang w:val="en-US" w:eastAsia="en-US" w:bidi="ar-SA"/>
      </w:rPr>
    </w:lvl>
    <w:lvl w:ilvl="2">
      <w:start w:val="1"/>
      <w:numFmt w:val="decimal"/>
      <w:lvlText w:val="%1.%2.%3."/>
      <w:lvlJc w:val="left"/>
      <w:pPr>
        <w:ind w:left="2692" w:hanging="1112"/>
        <w:jc w:val="left"/>
      </w:pPr>
      <w:rPr>
        <w:rFonts w:ascii="Arial" w:eastAsia="Arial" w:hAnsi="Arial" w:cs="Arial" w:hint="default"/>
        <w:spacing w:val="-3"/>
        <w:w w:val="100"/>
        <w:sz w:val="22"/>
        <w:szCs w:val="22"/>
        <w:lang w:val="en-US" w:eastAsia="en-US" w:bidi="ar-SA"/>
      </w:rPr>
    </w:lvl>
    <w:lvl w:ilvl="3">
      <w:numFmt w:val="bullet"/>
      <w:lvlText w:val="•"/>
      <w:lvlJc w:val="left"/>
      <w:pPr>
        <w:ind w:left="4679" w:hanging="1112"/>
      </w:pPr>
      <w:rPr>
        <w:rFonts w:hint="default"/>
        <w:lang w:val="en-US" w:eastAsia="en-US" w:bidi="ar-SA"/>
      </w:rPr>
    </w:lvl>
    <w:lvl w:ilvl="4">
      <w:numFmt w:val="bullet"/>
      <w:lvlText w:val="•"/>
      <w:lvlJc w:val="left"/>
      <w:pPr>
        <w:ind w:left="5339" w:hanging="1112"/>
      </w:pPr>
      <w:rPr>
        <w:rFonts w:hint="default"/>
        <w:lang w:val="en-US" w:eastAsia="en-US" w:bidi="ar-SA"/>
      </w:rPr>
    </w:lvl>
    <w:lvl w:ilvl="5">
      <w:numFmt w:val="bullet"/>
      <w:lvlText w:val="•"/>
      <w:lvlJc w:val="left"/>
      <w:pPr>
        <w:ind w:left="5999" w:hanging="1112"/>
      </w:pPr>
      <w:rPr>
        <w:rFonts w:hint="default"/>
        <w:lang w:val="en-US" w:eastAsia="en-US" w:bidi="ar-SA"/>
      </w:rPr>
    </w:lvl>
    <w:lvl w:ilvl="6">
      <w:numFmt w:val="bullet"/>
      <w:lvlText w:val="•"/>
      <w:lvlJc w:val="left"/>
      <w:pPr>
        <w:ind w:left="6659" w:hanging="1112"/>
      </w:pPr>
      <w:rPr>
        <w:rFonts w:hint="default"/>
        <w:lang w:val="en-US" w:eastAsia="en-US" w:bidi="ar-SA"/>
      </w:rPr>
    </w:lvl>
    <w:lvl w:ilvl="7">
      <w:numFmt w:val="bullet"/>
      <w:lvlText w:val="•"/>
      <w:lvlJc w:val="left"/>
      <w:pPr>
        <w:ind w:left="7319" w:hanging="1112"/>
      </w:pPr>
      <w:rPr>
        <w:rFonts w:hint="default"/>
        <w:lang w:val="en-US" w:eastAsia="en-US" w:bidi="ar-SA"/>
      </w:rPr>
    </w:lvl>
    <w:lvl w:ilvl="8">
      <w:numFmt w:val="bullet"/>
      <w:lvlText w:val="•"/>
      <w:lvlJc w:val="left"/>
      <w:pPr>
        <w:ind w:left="7979" w:hanging="1112"/>
      </w:pPr>
      <w:rPr>
        <w:rFonts w:hint="default"/>
        <w:lang w:val="en-US" w:eastAsia="en-US" w:bidi="ar-SA"/>
      </w:rPr>
    </w:lvl>
  </w:abstractNum>
  <w:abstractNum w:abstractNumId="13">
    <w:nsid w:val="44506183"/>
    <w:multiLevelType w:val="hybridMultilevel"/>
    <w:tmpl w:val="513CDA32"/>
    <w:lvl w:ilvl="0" w:tplc="501234B6">
      <w:start w:val="2"/>
      <w:numFmt w:val="lowerLetter"/>
      <w:lvlText w:val="(%1)"/>
      <w:lvlJc w:val="left"/>
      <w:pPr>
        <w:ind w:left="1842" w:hanging="708"/>
        <w:jc w:val="right"/>
      </w:pPr>
      <w:rPr>
        <w:rFonts w:ascii="Arial" w:eastAsia="Arial" w:hAnsi="Arial" w:cs="Arial" w:hint="default"/>
        <w:w w:val="100"/>
        <w:sz w:val="22"/>
        <w:szCs w:val="22"/>
        <w:u w:val="single" w:color="000000"/>
        <w:lang w:val="en-US" w:eastAsia="en-US" w:bidi="ar-SA"/>
      </w:rPr>
    </w:lvl>
    <w:lvl w:ilvl="1" w:tplc="986A840E">
      <w:start w:val="1"/>
      <w:numFmt w:val="lowerRoman"/>
      <w:lvlText w:val="(%2)"/>
      <w:lvlJc w:val="left"/>
      <w:pPr>
        <w:ind w:left="2409" w:hanging="567"/>
        <w:jc w:val="left"/>
      </w:pPr>
      <w:rPr>
        <w:rFonts w:hint="default"/>
        <w:spacing w:val="-2"/>
        <w:w w:val="100"/>
        <w:lang w:val="en-US" w:eastAsia="en-US" w:bidi="ar-SA"/>
      </w:rPr>
    </w:lvl>
    <w:lvl w:ilvl="2" w:tplc="B5F64F58">
      <w:numFmt w:val="bullet"/>
      <w:lvlText w:val="•"/>
      <w:lvlJc w:val="left"/>
      <w:pPr>
        <w:ind w:left="3166" w:hanging="567"/>
      </w:pPr>
      <w:rPr>
        <w:rFonts w:hint="default"/>
        <w:lang w:val="en-US" w:eastAsia="en-US" w:bidi="ar-SA"/>
      </w:rPr>
    </w:lvl>
    <w:lvl w:ilvl="3" w:tplc="6F7C7B52">
      <w:numFmt w:val="bullet"/>
      <w:lvlText w:val="•"/>
      <w:lvlJc w:val="left"/>
      <w:pPr>
        <w:ind w:left="3933" w:hanging="567"/>
      </w:pPr>
      <w:rPr>
        <w:rFonts w:hint="default"/>
        <w:lang w:val="en-US" w:eastAsia="en-US" w:bidi="ar-SA"/>
      </w:rPr>
    </w:lvl>
    <w:lvl w:ilvl="4" w:tplc="74869AFC">
      <w:numFmt w:val="bullet"/>
      <w:lvlText w:val="•"/>
      <w:lvlJc w:val="left"/>
      <w:pPr>
        <w:ind w:left="4699" w:hanging="567"/>
      </w:pPr>
      <w:rPr>
        <w:rFonts w:hint="default"/>
        <w:lang w:val="en-US" w:eastAsia="en-US" w:bidi="ar-SA"/>
      </w:rPr>
    </w:lvl>
    <w:lvl w:ilvl="5" w:tplc="477EFEE4">
      <w:numFmt w:val="bullet"/>
      <w:lvlText w:val="•"/>
      <w:lvlJc w:val="left"/>
      <w:pPr>
        <w:ind w:left="5466" w:hanging="567"/>
      </w:pPr>
      <w:rPr>
        <w:rFonts w:hint="default"/>
        <w:lang w:val="en-US" w:eastAsia="en-US" w:bidi="ar-SA"/>
      </w:rPr>
    </w:lvl>
    <w:lvl w:ilvl="6" w:tplc="0B2CDB8E">
      <w:numFmt w:val="bullet"/>
      <w:lvlText w:val="•"/>
      <w:lvlJc w:val="left"/>
      <w:pPr>
        <w:ind w:left="6232" w:hanging="567"/>
      </w:pPr>
      <w:rPr>
        <w:rFonts w:hint="default"/>
        <w:lang w:val="en-US" w:eastAsia="en-US" w:bidi="ar-SA"/>
      </w:rPr>
    </w:lvl>
    <w:lvl w:ilvl="7" w:tplc="52FE35CE">
      <w:numFmt w:val="bullet"/>
      <w:lvlText w:val="•"/>
      <w:lvlJc w:val="left"/>
      <w:pPr>
        <w:ind w:left="6999" w:hanging="567"/>
      </w:pPr>
      <w:rPr>
        <w:rFonts w:hint="default"/>
        <w:lang w:val="en-US" w:eastAsia="en-US" w:bidi="ar-SA"/>
      </w:rPr>
    </w:lvl>
    <w:lvl w:ilvl="8" w:tplc="AF468878">
      <w:numFmt w:val="bullet"/>
      <w:lvlText w:val="•"/>
      <w:lvlJc w:val="left"/>
      <w:pPr>
        <w:ind w:left="7766" w:hanging="567"/>
      </w:pPr>
      <w:rPr>
        <w:rFonts w:hint="default"/>
        <w:lang w:val="en-US" w:eastAsia="en-US" w:bidi="ar-SA"/>
      </w:rPr>
    </w:lvl>
  </w:abstractNum>
  <w:abstractNum w:abstractNumId="14">
    <w:nsid w:val="4E106EB3"/>
    <w:multiLevelType w:val="hybridMultilevel"/>
    <w:tmpl w:val="2F426828"/>
    <w:lvl w:ilvl="0" w:tplc="1F1853E0">
      <w:start w:val="5"/>
      <w:numFmt w:val="decimal"/>
      <w:lvlText w:val="(%1)"/>
      <w:lvlJc w:val="left"/>
      <w:pPr>
        <w:ind w:left="1842" w:hanging="569"/>
        <w:jc w:val="left"/>
      </w:pPr>
      <w:rPr>
        <w:rFonts w:ascii="Arial" w:eastAsia="Arial" w:hAnsi="Arial" w:cs="Arial" w:hint="default"/>
        <w:w w:val="100"/>
        <w:sz w:val="22"/>
        <w:szCs w:val="22"/>
        <w:u w:val="single" w:color="000000"/>
        <w:lang w:val="en-US" w:eastAsia="en-US" w:bidi="ar-SA"/>
      </w:rPr>
    </w:lvl>
    <w:lvl w:ilvl="1" w:tplc="0C22C98A">
      <w:start w:val="1"/>
      <w:numFmt w:val="lowerLetter"/>
      <w:lvlText w:val="(%2)"/>
      <w:lvlJc w:val="left"/>
      <w:pPr>
        <w:ind w:left="2409" w:hanging="567"/>
        <w:jc w:val="left"/>
      </w:pPr>
      <w:rPr>
        <w:rFonts w:ascii="Arial" w:eastAsia="Arial" w:hAnsi="Arial" w:cs="Arial" w:hint="default"/>
        <w:w w:val="100"/>
        <w:sz w:val="22"/>
        <w:szCs w:val="22"/>
        <w:u w:val="single" w:color="000000"/>
        <w:lang w:val="en-US" w:eastAsia="en-US" w:bidi="ar-SA"/>
      </w:rPr>
    </w:lvl>
    <w:lvl w:ilvl="2" w:tplc="556C8EBA">
      <w:numFmt w:val="bullet"/>
      <w:lvlText w:val="•"/>
      <w:lvlJc w:val="left"/>
      <w:pPr>
        <w:ind w:left="3166" w:hanging="567"/>
      </w:pPr>
      <w:rPr>
        <w:rFonts w:hint="default"/>
        <w:lang w:val="en-US" w:eastAsia="en-US" w:bidi="ar-SA"/>
      </w:rPr>
    </w:lvl>
    <w:lvl w:ilvl="3" w:tplc="20C2F490">
      <w:numFmt w:val="bullet"/>
      <w:lvlText w:val="•"/>
      <w:lvlJc w:val="left"/>
      <w:pPr>
        <w:ind w:left="3933" w:hanging="567"/>
      </w:pPr>
      <w:rPr>
        <w:rFonts w:hint="default"/>
        <w:lang w:val="en-US" w:eastAsia="en-US" w:bidi="ar-SA"/>
      </w:rPr>
    </w:lvl>
    <w:lvl w:ilvl="4" w:tplc="F2DA14B2">
      <w:numFmt w:val="bullet"/>
      <w:lvlText w:val="•"/>
      <w:lvlJc w:val="left"/>
      <w:pPr>
        <w:ind w:left="4699" w:hanging="567"/>
      </w:pPr>
      <w:rPr>
        <w:rFonts w:hint="default"/>
        <w:lang w:val="en-US" w:eastAsia="en-US" w:bidi="ar-SA"/>
      </w:rPr>
    </w:lvl>
    <w:lvl w:ilvl="5" w:tplc="4E4049A0">
      <w:numFmt w:val="bullet"/>
      <w:lvlText w:val="•"/>
      <w:lvlJc w:val="left"/>
      <w:pPr>
        <w:ind w:left="5466" w:hanging="567"/>
      </w:pPr>
      <w:rPr>
        <w:rFonts w:hint="default"/>
        <w:lang w:val="en-US" w:eastAsia="en-US" w:bidi="ar-SA"/>
      </w:rPr>
    </w:lvl>
    <w:lvl w:ilvl="6" w:tplc="E110D3B4">
      <w:numFmt w:val="bullet"/>
      <w:lvlText w:val="•"/>
      <w:lvlJc w:val="left"/>
      <w:pPr>
        <w:ind w:left="6232" w:hanging="567"/>
      </w:pPr>
      <w:rPr>
        <w:rFonts w:hint="default"/>
        <w:lang w:val="en-US" w:eastAsia="en-US" w:bidi="ar-SA"/>
      </w:rPr>
    </w:lvl>
    <w:lvl w:ilvl="7" w:tplc="26586B8C">
      <w:numFmt w:val="bullet"/>
      <w:lvlText w:val="•"/>
      <w:lvlJc w:val="left"/>
      <w:pPr>
        <w:ind w:left="6999" w:hanging="567"/>
      </w:pPr>
      <w:rPr>
        <w:rFonts w:hint="default"/>
        <w:lang w:val="en-US" w:eastAsia="en-US" w:bidi="ar-SA"/>
      </w:rPr>
    </w:lvl>
    <w:lvl w:ilvl="8" w:tplc="33C44D60">
      <w:numFmt w:val="bullet"/>
      <w:lvlText w:val="•"/>
      <w:lvlJc w:val="left"/>
      <w:pPr>
        <w:ind w:left="7766" w:hanging="567"/>
      </w:pPr>
      <w:rPr>
        <w:rFonts w:hint="default"/>
        <w:lang w:val="en-US" w:eastAsia="en-US" w:bidi="ar-SA"/>
      </w:rPr>
    </w:lvl>
  </w:abstractNum>
  <w:abstractNum w:abstractNumId="15">
    <w:nsid w:val="568A3035"/>
    <w:multiLevelType w:val="hybridMultilevel"/>
    <w:tmpl w:val="4C18AAA4"/>
    <w:lvl w:ilvl="0" w:tplc="F0A48E30">
      <w:start w:val="1"/>
      <w:numFmt w:val="lowerLetter"/>
      <w:lvlText w:val="(%1)"/>
      <w:lvlJc w:val="left"/>
      <w:pPr>
        <w:ind w:left="2409" w:hanging="567"/>
        <w:jc w:val="left"/>
      </w:pPr>
      <w:rPr>
        <w:rFonts w:ascii="Arial" w:eastAsia="Arial" w:hAnsi="Arial" w:cs="Arial" w:hint="default"/>
        <w:w w:val="100"/>
        <w:sz w:val="22"/>
        <w:szCs w:val="22"/>
        <w:lang w:val="en-US" w:eastAsia="en-US" w:bidi="ar-SA"/>
      </w:rPr>
    </w:lvl>
    <w:lvl w:ilvl="1" w:tplc="52A88D48">
      <w:numFmt w:val="bullet"/>
      <w:lvlText w:val="•"/>
      <w:lvlJc w:val="left"/>
      <w:pPr>
        <w:ind w:left="3089" w:hanging="567"/>
      </w:pPr>
      <w:rPr>
        <w:rFonts w:hint="default"/>
        <w:lang w:val="en-US" w:eastAsia="en-US" w:bidi="ar-SA"/>
      </w:rPr>
    </w:lvl>
    <w:lvl w:ilvl="2" w:tplc="97B0AD94">
      <w:numFmt w:val="bullet"/>
      <w:lvlText w:val="•"/>
      <w:lvlJc w:val="left"/>
      <w:pPr>
        <w:ind w:left="3779" w:hanging="567"/>
      </w:pPr>
      <w:rPr>
        <w:rFonts w:hint="default"/>
        <w:lang w:val="en-US" w:eastAsia="en-US" w:bidi="ar-SA"/>
      </w:rPr>
    </w:lvl>
    <w:lvl w:ilvl="3" w:tplc="A7ECA5C6">
      <w:numFmt w:val="bullet"/>
      <w:lvlText w:val="•"/>
      <w:lvlJc w:val="left"/>
      <w:pPr>
        <w:ind w:left="4469" w:hanging="567"/>
      </w:pPr>
      <w:rPr>
        <w:rFonts w:hint="default"/>
        <w:lang w:val="en-US" w:eastAsia="en-US" w:bidi="ar-SA"/>
      </w:rPr>
    </w:lvl>
    <w:lvl w:ilvl="4" w:tplc="1E78571A">
      <w:numFmt w:val="bullet"/>
      <w:lvlText w:val="•"/>
      <w:lvlJc w:val="left"/>
      <w:pPr>
        <w:ind w:left="5159" w:hanging="567"/>
      </w:pPr>
      <w:rPr>
        <w:rFonts w:hint="default"/>
        <w:lang w:val="en-US" w:eastAsia="en-US" w:bidi="ar-SA"/>
      </w:rPr>
    </w:lvl>
    <w:lvl w:ilvl="5" w:tplc="EE363B36">
      <w:numFmt w:val="bullet"/>
      <w:lvlText w:val="•"/>
      <w:lvlJc w:val="left"/>
      <w:pPr>
        <w:ind w:left="5849" w:hanging="567"/>
      </w:pPr>
      <w:rPr>
        <w:rFonts w:hint="default"/>
        <w:lang w:val="en-US" w:eastAsia="en-US" w:bidi="ar-SA"/>
      </w:rPr>
    </w:lvl>
    <w:lvl w:ilvl="6" w:tplc="F30A6984">
      <w:numFmt w:val="bullet"/>
      <w:lvlText w:val="•"/>
      <w:lvlJc w:val="left"/>
      <w:pPr>
        <w:ind w:left="6539" w:hanging="567"/>
      </w:pPr>
      <w:rPr>
        <w:rFonts w:hint="default"/>
        <w:lang w:val="en-US" w:eastAsia="en-US" w:bidi="ar-SA"/>
      </w:rPr>
    </w:lvl>
    <w:lvl w:ilvl="7" w:tplc="8856DD7E">
      <w:numFmt w:val="bullet"/>
      <w:lvlText w:val="•"/>
      <w:lvlJc w:val="left"/>
      <w:pPr>
        <w:ind w:left="7229" w:hanging="567"/>
      </w:pPr>
      <w:rPr>
        <w:rFonts w:hint="default"/>
        <w:lang w:val="en-US" w:eastAsia="en-US" w:bidi="ar-SA"/>
      </w:rPr>
    </w:lvl>
    <w:lvl w:ilvl="8" w:tplc="BFBC37A4">
      <w:numFmt w:val="bullet"/>
      <w:lvlText w:val="•"/>
      <w:lvlJc w:val="left"/>
      <w:pPr>
        <w:ind w:left="7919" w:hanging="567"/>
      </w:pPr>
      <w:rPr>
        <w:rFonts w:hint="default"/>
        <w:lang w:val="en-US" w:eastAsia="en-US" w:bidi="ar-SA"/>
      </w:rPr>
    </w:lvl>
  </w:abstractNum>
  <w:abstractNum w:abstractNumId="16">
    <w:nsid w:val="5D0607FB"/>
    <w:multiLevelType w:val="hybridMultilevel"/>
    <w:tmpl w:val="962A66FC"/>
    <w:lvl w:ilvl="0" w:tplc="2E8E5ADE">
      <w:start w:val="1"/>
      <w:numFmt w:val="lowerLetter"/>
      <w:lvlText w:val="(%1)"/>
      <w:lvlJc w:val="left"/>
      <w:pPr>
        <w:ind w:left="2409" w:hanging="567"/>
        <w:jc w:val="left"/>
      </w:pPr>
      <w:rPr>
        <w:rFonts w:ascii="Arial" w:eastAsia="Arial" w:hAnsi="Arial" w:cs="Arial" w:hint="default"/>
        <w:w w:val="100"/>
        <w:sz w:val="22"/>
        <w:szCs w:val="22"/>
        <w:u w:val="single" w:color="000000"/>
        <w:lang w:val="en-US" w:eastAsia="en-US" w:bidi="ar-SA"/>
      </w:rPr>
    </w:lvl>
    <w:lvl w:ilvl="1" w:tplc="68305886">
      <w:numFmt w:val="bullet"/>
      <w:lvlText w:val="•"/>
      <w:lvlJc w:val="left"/>
      <w:pPr>
        <w:ind w:left="3089" w:hanging="567"/>
      </w:pPr>
      <w:rPr>
        <w:rFonts w:hint="default"/>
        <w:lang w:val="en-US" w:eastAsia="en-US" w:bidi="ar-SA"/>
      </w:rPr>
    </w:lvl>
    <w:lvl w:ilvl="2" w:tplc="6E647030">
      <w:numFmt w:val="bullet"/>
      <w:lvlText w:val="•"/>
      <w:lvlJc w:val="left"/>
      <w:pPr>
        <w:ind w:left="3779" w:hanging="567"/>
      </w:pPr>
      <w:rPr>
        <w:rFonts w:hint="default"/>
        <w:lang w:val="en-US" w:eastAsia="en-US" w:bidi="ar-SA"/>
      </w:rPr>
    </w:lvl>
    <w:lvl w:ilvl="3" w:tplc="3D56984E">
      <w:numFmt w:val="bullet"/>
      <w:lvlText w:val="•"/>
      <w:lvlJc w:val="left"/>
      <w:pPr>
        <w:ind w:left="4469" w:hanging="567"/>
      </w:pPr>
      <w:rPr>
        <w:rFonts w:hint="default"/>
        <w:lang w:val="en-US" w:eastAsia="en-US" w:bidi="ar-SA"/>
      </w:rPr>
    </w:lvl>
    <w:lvl w:ilvl="4" w:tplc="700AB46A">
      <w:numFmt w:val="bullet"/>
      <w:lvlText w:val="•"/>
      <w:lvlJc w:val="left"/>
      <w:pPr>
        <w:ind w:left="5159" w:hanging="567"/>
      </w:pPr>
      <w:rPr>
        <w:rFonts w:hint="default"/>
        <w:lang w:val="en-US" w:eastAsia="en-US" w:bidi="ar-SA"/>
      </w:rPr>
    </w:lvl>
    <w:lvl w:ilvl="5" w:tplc="E202E650">
      <w:numFmt w:val="bullet"/>
      <w:lvlText w:val="•"/>
      <w:lvlJc w:val="left"/>
      <w:pPr>
        <w:ind w:left="5849" w:hanging="567"/>
      </w:pPr>
      <w:rPr>
        <w:rFonts w:hint="default"/>
        <w:lang w:val="en-US" w:eastAsia="en-US" w:bidi="ar-SA"/>
      </w:rPr>
    </w:lvl>
    <w:lvl w:ilvl="6" w:tplc="3580FE7E">
      <w:numFmt w:val="bullet"/>
      <w:lvlText w:val="•"/>
      <w:lvlJc w:val="left"/>
      <w:pPr>
        <w:ind w:left="6539" w:hanging="567"/>
      </w:pPr>
      <w:rPr>
        <w:rFonts w:hint="default"/>
        <w:lang w:val="en-US" w:eastAsia="en-US" w:bidi="ar-SA"/>
      </w:rPr>
    </w:lvl>
    <w:lvl w:ilvl="7" w:tplc="E946D372">
      <w:numFmt w:val="bullet"/>
      <w:lvlText w:val="•"/>
      <w:lvlJc w:val="left"/>
      <w:pPr>
        <w:ind w:left="7229" w:hanging="567"/>
      </w:pPr>
      <w:rPr>
        <w:rFonts w:hint="default"/>
        <w:lang w:val="en-US" w:eastAsia="en-US" w:bidi="ar-SA"/>
      </w:rPr>
    </w:lvl>
    <w:lvl w:ilvl="8" w:tplc="4238CCE4">
      <w:numFmt w:val="bullet"/>
      <w:lvlText w:val="•"/>
      <w:lvlJc w:val="left"/>
      <w:pPr>
        <w:ind w:left="7919" w:hanging="567"/>
      </w:pPr>
      <w:rPr>
        <w:rFonts w:hint="default"/>
        <w:lang w:val="en-US" w:eastAsia="en-US" w:bidi="ar-SA"/>
      </w:rPr>
    </w:lvl>
  </w:abstractNum>
  <w:abstractNum w:abstractNumId="17">
    <w:nsid w:val="64CA6C74"/>
    <w:multiLevelType w:val="hybridMultilevel"/>
    <w:tmpl w:val="F5BA6F9C"/>
    <w:lvl w:ilvl="0" w:tplc="277C426C">
      <w:start w:val="2"/>
      <w:numFmt w:val="lowerLetter"/>
      <w:lvlText w:val="(%1)"/>
      <w:lvlJc w:val="left"/>
      <w:pPr>
        <w:ind w:left="1273" w:hanging="567"/>
        <w:jc w:val="right"/>
      </w:pPr>
      <w:rPr>
        <w:rFonts w:ascii="Arial" w:eastAsia="Arial" w:hAnsi="Arial" w:cs="Arial" w:hint="default"/>
        <w:w w:val="100"/>
        <w:sz w:val="22"/>
        <w:szCs w:val="22"/>
        <w:lang w:val="en-US" w:eastAsia="en-US" w:bidi="ar-SA"/>
      </w:rPr>
    </w:lvl>
    <w:lvl w:ilvl="1" w:tplc="73480C10">
      <w:start w:val="1"/>
      <w:numFmt w:val="lowerLetter"/>
      <w:lvlText w:val="(%2)"/>
      <w:lvlJc w:val="left"/>
      <w:pPr>
        <w:ind w:left="2409" w:hanging="567"/>
        <w:jc w:val="left"/>
      </w:pPr>
      <w:rPr>
        <w:rFonts w:hint="default"/>
        <w:b/>
        <w:bCs/>
        <w:w w:val="100"/>
        <w:lang w:val="en-US" w:eastAsia="en-US" w:bidi="ar-SA"/>
      </w:rPr>
    </w:lvl>
    <w:lvl w:ilvl="2" w:tplc="12B049D4">
      <w:numFmt w:val="bullet"/>
      <w:lvlText w:val="•"/>
      <w:lvlJc w:val="left"/>
      <w:pPr>
        <w:ind w:left="3166" w:hanging="567"/>
      </w:pPr>
      <w:rPr>
        <w:rFonts w:hint="default"/>
        <w:lang w:val="en-US" w:eastAsia="en-US" w:bidi="ar-SA"/>
      </w:rPr>
    </w:lvl>
    <w:lvl w:ilvl="3" w:tplc="DB282A80">
      <w:numFmt w:val="bullet"/>
      <w:lvlText w:val="•"/>
      <w:lvlJc w:val="left"/>
      <w:pPr>
        <w:ind w:left="3933" w:hanging="567"/>
      </w:pPr>
      <w:rPr>
        <w:rFonts w:hint="default"/>
        <w:lang w:val="en-US" w:eastAsia="en-US" w:bidi="ar-SA"/>
      </w:rPr>
    </w:lvl>
    <w:lvl w:ilvl="4" w:tplc="CEE6EF20">
      <w:numFmt w:val="bullet"/>
      <w:lvlText w:val="•"/>
      <w:lvlJc w:val="left"/>
      <w:pPr>
        <w:ind w:left="4699" w:hanging="567"/>
      </w:pPr>
      <w:rPr>
        <w:rFonts w:hint="default"/>
        <w:lang w:val="en-US" w:eastAsia="en-US" w:bidi="ar-SA"/>
      </w:rPr>
    </w:lvl>
    <w:lvl w:ilvl="5" w:tplc="48AC64E0">
      <w:numFmt w:val="bullet"/>
      <w:lvlText w:val="•"/>
      <w:lvlJc w:val="left"/>
      <w:pPr>
        <w:ind w:left="5466" w:hanging="567"/>
      </w:pPr>
      <w:rPr>
        <w:rFonts w:hint="default"/>
        <w:lang w:val="en-US" w:eastAsia="en-US" w:bidi="ar-SA"/>
      </w:rPr>
    </w:lvl>
    <w:lvl w:ilvl="6" w:tplc="3BBACB64">
      <w:numFmt w:val="bullet"/>
      <w:lvlText w:val="•"/>
      <w:lvlJc w:val="left"/>
      <w:pPr>
        <w:ind w:left="6232" w:hanging="567"/>
      </w:pPr>
      <w:rPr>
        <w:rFonts w:hint="default"/>
        <w:lang w:val="en-US" w:eastAsia="en-US" w:bidi="ar-SA"/>
      </w:rPr>
    </w:lvl>
    <w:lvl w:ilvl="7" w:tplc="3D3E0584">
      <w:numFmt w:val="bullet"/>
      <w:lvlText w:val="•"/>
      <w:lvlJc w:val="left"/>
      <w:pPr>
        <w:ind w:left="6999" w:hanging="567"/>
      </w:pPr>
      <w:rPr>
        <w:rFonts w:hint="default"/>
        <w:lang w:val="en-US" w:eastAsia="en-US" w:bidi="ar-SA"/>
      </w:rPr>
    </w:lvl>
    <w:lvl w:ilvl="8" w:tplc="D7A8CBCC">
      <w:numFmt w:val="bullet"/>
      <w:lvlText w:val="•"/>
      <w:lvlJc w:val="left"/>
      <w:pPr>
        <w:ind w:left="7766" w:hanging="567"/>
      </w:pPr>
      <w:rPr>
        <w:rFonts w:hint="default"/>
        <w:lang w:val="en-US" w:eastAsia="en-US" w:bidi="ar-SA"/>
      </w:rPr>
    </w:lvl>
  </w:abstractNum>
  <w:abstractNum w:abstractNumId="18">
    <w:nsid w:val="65F40853"/>
    <w:multiLevelType w:val="multilevel"/>
    <w:tmpl w:val="9F12E62E"/>
    <w:lvl w:ilvl="0">
      <w:start w:val="5"/>
      <w:numFmt w:val="decimal"/>
      <w:lvlText w:val="%1"/>
      <w:lvlJc w:val="left"/>
      <w:pPr>
        <w:ind w:left="2692" w:hanging="1112"/>
        <w:jc w:val="left"/>
      </w:pPr>
      <w:rPr>
        <w:rFonts w:hint="default"/>
        <w:lang w:val="en-US" w:eastAsia="en-US" w:bidi="ar-SA"/>
      </w:rPr>
    </w:lvl>
    <w:lvl w:ilvl="1">
      <w:start w:val="24"/>
      <w:numFmt w:val="decimal"/>
      <w:lvlText w:val="%1.%2"/>
      <w:lvlJc w:val="left"/>
      <w:pPr>
        <w:ind w:left="2692" w:hanging="1112"/>
        <w:jc w:val="left"/>
      </w:pPr>
      <w:rPr>
        <w:rFonts w:hint="default"/>
        <w:lang w:val="en-US" w:eastAsia="en-US" w:bidi="ar-SA"/>
      </w:rPr>
    </w:lvl>
    <w:lvl w:ilvl="2">
      <w:start w:val="1"/>
      <w:numFmt w:val="decimal"/>
      <w:lvlText w:val="%1.%2.%3."/>
      <w:lvlJc w:val="left"/>
      <w:pPr>
        <w:ind w:left="2692" w:hanging="1112"/>
        <w:jc w:val="left"/>
      </w:pPr>
      <w:rPr>
        <w:rFonts w:ascii="Arial" w:eastAsia="Arial" w:hAnsi="Arial" w:cs="Arial" w:hint="default"/>
        <w:spacing w:val="-3"/>
        <w:w w:val="100"/>
        <w:sz w:val="22"/>
        <w:szCs w:val="22"/>
        <w:lang w:val="en-US" w:eastAsia="en-US" w:bidi="ar-SA"/>
      </w:rPr>
    </w:lvl>
    <w:lvl w:ilvl="3">
      <w:numFmt w:val="bullet"/>
      <w:lvlText w:val="•"/>
      <w:lvlJc w:val="left"/>
      <w:pPr>
        <w:ind w:left="4679" w:hanging="1112"/>
      </w:pPr>
      <w:rPr>
        <w:rFonts w:hint="default"/>
        <w:lang w:val="en-US" w:eastAsia="en-US" w:bidi="ar-SA"/>
      </w:rPr>
    </w:lvl>
    <w:lvl w:ilvl="4">
      <w:numFmt w:val="bullet"/>
      <w:lvlText w:val="•"/>
      <w:lvlJc w:val="left"/>
      <w:pPr>
        <w:ind w:left="5339" w:hanging="1112"/>
      </w:pPr>
      <w:rPr>
        <w:rFonts w:hint="default"/>
        <w:lang w:val="en-US" w:eastAsia="en-US" w:bidi="ar-SA"/>
      </w:rPr>
    </w:lvl>
    <w:lvl w:ilvl="5">
      <w:numFmt w:val="bullet"/>
      <w:lvlText w:val="•"/>
      <w:lvlJc w:val="left"/>
      <w:pPr>
        <w:ind w:left="5999" w:hanging="1112"/>
      </w:pPr>
      <w:rPr>
        <w:rFonts w:hint="default"/>
        <w:lang w:val="en-US" w:eastAsia="en-US" w:bidi="ar-SA"/>
      </w:rPr>
    </w:lvl>
    <w:lvl w:ilvl="6">
      <w:numFmt w:val="bullet"/>
      <w:lvlText w:val="•"/>
      <w:lvlJc w:val="left"/>
      <w:pPr>
        <w:ind w:left="6659" w:hanging="1112"/>
      </w:pPr>
      <w:rPr>
        <w:rFonts w:hint="default"/>
        <w:lang w:val="en-US" w:eastAsia="en-US" w:bidi="ar-SA"/>
      </w:rPr>
    </w:lvl>
    <w:lvl w:ilvl="7">
      <w:numFmt w:val="bullet"/>
      <w:lvlText w:val="•"/>
      <w:lvlJc w:val="left"/>
      <w:pPr>
        <w:ind w:left="7319" w:hanging="1112"/>
      </w:pPr>
      <w:rPr>
        <w:rFonts w:hint="default"/>
        <w:lang w:val="en-US" w:eastAsia="en-US" w:bidi="ar-SA"/>
      </w:rPr>
    </w:lvl>
    <w:lvl w:ilvl="8">
      <w:numFmt w:val="bullet"/>
      <w:lvlText w:val="•"/>
      <w:lvlJc w:val="left"/>
      <w:pPr>
        <w:ind w:left="7979" w:hanging="1112"/>
      </w:pPr>
      <w:rPr>
        <w:rFonts w:hint="default"/>
        <w:lang w:val="en-US" w:eastAsia="en-US" w:bidi="ar-SA"/>
      </w:rPr>
    </w:lvl>
  </w:abstractNum>
  <w:abstractNum w:abstractNumId="19">
    <w:nsid w:val="66E366E4"/>
    <w:multiLevelType w:val="hybridMultilevel"/>
    <w:tmpl w:val="21DEB6C8"/>
    <w:lvl w:ilvl="0" w:tplc="B73E4946">
      <w:start w:val="1"/>
      <w:numFmt w:val="lowerLetter"/>
      <w:lvlText w:val="(%1)"/>
      <w:lvlJc w:val="left"/>
      <w:pPr>
        <w:ind w:left="2409" w:hanging="567"/>
        <w:jc w:val="left"/>
      </w:pPr>
      <w:rPr>
        <w:rFonts w:ascii="Arial" w:eastAsia="Arial" w:hAnsi="Arial" w:cs="Arial" w:hint="default"/>
        <w:w w:val="100"/>
        <w:sz w:val="22"/>
        <w:szCs w:val="22"/>
        <w:lang w:val="en-US" w:eastAsia="en-US" w:bidi="ar-SA"/>
      </w:rPr>
    </w:lvl>
    <w:lvl w:ilvl="1" w:tplc="75E45066">
      <w:numFmt w:val="bullet"/>
      <w:lvlText w:val="•"/>
      <w:lvlJc w:val="left"/>
      <w:pPr>
        <w:ind w:left="3089" w:hanging="567"/>
      </w:pPr>
      <w:rPr>
        <w:rFonts w:hint="default"/>
        <w:lang w:val="en-US" w:eastAsia="en-US" w:bidi="ar-SA"/>
      </w:rPr>
    </w:lvl>
    <w:lvl w:ilvl="2" w:tplc="E82EE242">
      <w:numFmt w:val="bullet"/>
      <w:lvlText w:val="•"/>
      <w:lvlJc w:val="left"/>
      <w:pPr>
        <w:ind w:left="3779" w:hanging="567"/>
      </w:pPr>
      <w:rPr>
        <w:rFonts w:hint="default"/>
        <w:lang w:val="en-US" w:eastAsia="en-US" w:bidi="ar-SA"/>
      </w:rPr>
    </w:lvl>
    <w:lvl w:ilvl="3" w:tplc="BC929D1E">
      <w:numFmt w:val="bullet"/>
      <w:lvlText w:val="•"/>
      <w:lvlJc w:val="left"/>
      <w:pPr>
        <w:ind w:left="4469" w:hanging="567"/>
      </w:pPr>
      <w:rPr>
        <w:rFonts w:hint="default"/>
        <w:lang w:val="en-US" w:eastAsia="en-US" w:bidi="ar-SA"/>
      </w:rPr>
    </w:lvl>
    <w:lvl w:ilvl="4" w:tplc="067AC8E4">
      <w:numFmt w:val="bullet"/>
      <w:lvlText w:val="•"/>
      <w:lvlJc w:val="left"/>
      <w:pPr>
        <w:ind w:left="5159" w:hanging="567"/>
      </w:pPr>
      <w:rPr>
        <w:rFonts w:hint="default"/>
        <w:lang w:val="en-US" w:eastAsia="en-US" w:bidi="ar-SA"/>
      </w:rPr>
    </w:lvl>
    <w:lvl w:ilvl="5" w:tplc="7EFACD78">
      <w:numFmt w:val="bullet"/>
      <w:lvlText w:val="•"/>
      <w:lvlJc w:val="left"/>
      <w:pPr>
        <w:ind w:left="5849" w:hanging="567"/>
      </w:pPr>
      <w:rPr>
        <w:rFonts w:hint="default"/>
        <w:lang w:val="en-US" w:eastAsia="en-US" w:bidi="ar-SA"/>
      </w:rPr>
    </w:lvl>
    <w:lvl w:ilvl="6" w:tplc="0AB634A2">
      <w:numFmt w:val="bullet"/>
      <w:lvlText w:val="•"/>
      <w:lvlJc w:val="left"/>
      <w:pPr>
        <w:ind w:left="6539" w:hanging="567"/>
      </w:pPr>
      <w:rPr>
        <w:rFonts w:hint="default"/>
        <w:lang w:val="en-US" w:eastAsia="en-US" w:bidi="ar-SA"/>
      </w:rPr>
    </w:lvl>
    <w:lvl w:ilvl="7" w:tplc="A42A6962">
      <w:numFmt w:val="bullet"/>
      <w:lvlText w:val="•"/>
      <w:lvlJc w:val="left"/>
      <w:pPr>
        <w:ind w:left="7229" w:hanging="567"/>
      </w:pPr>
      <w:rPr>
        <w:rFonts w:hint="default"/>
        <w:lang w:val="en-US" w:eastAsia="en-US" w:bidi="ar-SA"/>
      </w:rPr>
    </w:lvl>
    <w:lvl w:ilvl="8" w:tplc="5644C7F6">
      <w:numFmt w:val="bullet"/>
      <w:lvlText w:val="•"/>
      <w:lvlJc w:val="left"/>
      <w:pPr>
        <w:ind w:left="7919" w:hanging="567"/>
      </w:pPr>
      <w:rPr>
        <w:rFonts w:hint="default"/>
        <w:lang w:val="en-US" w:eastAsia="en-US" w:bidi="ar-SA"/>
      </w:rPr>
    </w:lvl>
  </w:abstractNum>
  <w:abstractNum w:abstractNumId="20">
    <w:nsid w:val="69AE11D1"/>
    <w:multiLevelType w:val="hybridMultilevel"/>
    <w:tmpl w:val="5CDCBEBC"/>
    <w:lvl w:ilvl="0" w:tplc="D996E4B0">
      <w:numFmt w:val="bullet"/>
      <w:lvlText w:val=""/>
      <w:lvlJc w:val="left"/>
      <w:pPr>
        <w:ind w:left="1940" w:hanging="360"/>
      </w:pPr>
      <w:rPr>
        <w:rFonts w:ascii="Symbol" w:eastAsia="Symbol" w:hAnsi="Symbol" w:cs="Symbol" w:hint="default"/>
        <w:w w:val="100"/>
        <w:sz w:val="22"/>
        <w:szCs w:val="22"/>
        <w:lang w:val="en-US" w:eastAsia="en-US" w:bidi="ar-SA"/>
      </w:rPr>
    </w:lvl>
    <w:lvl w:ilvl="1" w:tplc="B704B91C">
      <w:numFmt w:val="bullet"/>
      <w:lvlText w:val="•"/>
      <w:lvlJc w:val="left"/>
      <w:pPr>
        <w:ind w:left="2675" w:hanging="360"/>
      </w:pPr>
      <w:rPr>
        <w:rFonts w:hint="default"/>
        <w:lang w:val="en-US" w:eastAsia="en-US" w:bidi="ar-SA"/>
      </w:rPr>
    </w:lvl>
    <w:lvl w:ilvl="2" w:tplc="083C4D88">
      <w:numFmt w:val="bullet"/>
      <w:lvlText w:val="•"/>
      <w:lvlJc w:val="left"/>
      <w:pPr>
        <w:ind w:left="3411" w:hanging="360"/>
      </w:pPr>
      <w:rPr>
        <w:rFonts w:hint="default"/>
        <w:lang w:val="en-US" w:eastAsia="en-US" w:bidi="ar-SA"/>
      </w:rPr>
    </w:lvl>
    <w:lvl w:ilvl="3" w:tplc="B85AE840">
      <w:numFmt w:val="bullet"/>
      <w:lvlText w:val="•"/>
      <w:lvlJc w:val="left"/>
      <w:pPr>
        <w:ind w:left="4147" w:hanging="360"/>
      </w:pPr>
      <w:rPr>
        <w:rFonts w:hint="default"/>
        <w:lang w:val="en-US" w:eastAsia="en-US" w:bidi="ar-SA"/>
      </w:rPr>
    </w:lvl>
    <w:lvl w:ilvl="4" w:tplc="79CE3012">
      <w:numFmt w:val="bullet"/>
      <w:lvlText w:val="•"/>
      <w:lvlJc w:val="left"/>
      <w:pPr>
        <w:ind w:left="4883" w:hanging="360"/>
      </w:pPr>
      <w:rPr>
        <w:rFonts w:hint="default"/>
        <w:lang w:val="en-US" w:eastAsia="en-US" w:bidi="ar-SA"/>
      </w:rPr>
    </w:lvl>
    <w:lvl w:ilvl="5" w:tplc="A7DE8572">
      <w:numFmt w:val="bullet"/>
      <w:lvlText w:val="•"/>
      <w:lvlJc w:val="left"/>
      <w:pPr>
        <w:ind w:left="5619" w:hanging="360"/>
      </w:pPr>
      <w:rPr>
        <w:rFonts w:hint="default"/>
        <w:lang w:val="en-US" w:eastAsia="en-US" w:bidi="ar-SA"/>
      </w:rPr>
    </w:lvl>
    <w:lvl w:ilvl="6" w:tplc="D752006A">
      <w:numFmt w:val="bullet"/>
      <w:lvlText w:val="•"/>
      <w:lvlJc w:val="left"/>
      <w:pPr>
        <w:ind w:left="6355" w:hanging="360"/>
      </w:pPr>
      <w:rPr>
        <w:rFonts w:hint="default"/>
        <w:lang w:val="en-US" w:eastAsia="en-US" w:bidi="ar-SA"/>
      </w:rPr>
    </w:lvl>
    <w:lvl w:ilvl="7" w:tplc="23247DAE">
      <w:numFmt w:val="bullet"/>
      <w:lvlText w:val="•"/>
      <w:lvlJc w:val="left"/>
      <w:pPr>
        <w:ind w:left="7091" w:hanging="360"/>
      </w:pPr>
      <w:rPr>
        <w:rFonts w:hint="default"/>
        <w:lang w:val="en-US" w:eastAsia="en-US" w:bidi="ar-SA"/>
      </w:rPr>
    </w:lvl>
    <w:lvl w:ilvl="8" w:tplc="FE743D4E">
      <w:numFmt w:val="bullet"/>
      <w:lvlText w:val="•"/>
      <w:lvlJc w:val="left"/>
      <w:pPr>
        <w:ind w:left="7827" w:hanging="360"/>
      </w:pPr>
      <w:rPr>
        <w:rFonts w:hint="default"/>
        <w:lang w:val="en-US" w:eastAsia="en-US" w:bidi="ar-SA"/>
      </w:rPr>
    </w:lvl>
  </w:abstractNum>
  <w:abstractNum w:abstractNumId="21">
    <w:nsid w:val="6AB72BA9"/>
    <w:multiLevelType w:val="multilevel"/>
    <w:tmpl w:val="22F475B0"/>
    <w:lvl w:ilvl="0">
      <w:start w:val="1"/>
      <w:numFmt w:val="decimal"/>
      <w:lvlText w:val="%1."/>
      <w:lvlJc w:val="left"/>
      <w:pPr>
        <w:ind w:left="860" w:hanging="720"/>
        <w:jc w:val="left"/>
      </w:pPr>
      <w:rPr>
        <w:rFonts w:ascii="Arial" w:eastAsia="Arial" w:hAnsi="Arial" w:cs="Arial" w:hint="default"/>
        <w:spacing w:val="-1"/>
        <w:w w:val="100"/>
        <w:sz w:val="22"/>
        <w:szCs w:val="22"/>
        <w:lang w:val="en-US" w:eastAsia="en-US" w:bidi="ar-SA"/>
      </w:rPr>
    </w:lvl>
    <w:lvl w:ilvl="1">
      <w:start w:val="1"/>
      <w:numFmt w:val="decimal"/>
      <w:lvlText w:val="%1.%2."/>
      <w:lvlJc w:val="left"/>
      <w:pPr>
        <w:ind w:left="1760" w:hanging="720"/>
        <w:jc w:val="left"/>
      </w:pPr>
      <w:rPr>
        <w:rFonts w:hint="default"/>
        <w:w w:val="100"/>
        <w:lang w:val="en-US" w:eastAsia="en-US" w:bidi="ar-SA"/>
      </w:rPr>
    </w:lvl>
    <w:lvl w:ilvl="2">
      <w:numFmt w:val="bullet"/>
      <w:lvlText w:val=""/>
      <w:lvlJc w:val="left"/>
      <w:pPr>
        <w:ind w:left="2300" w:hanging="720"/>
      </w:pPr>
      <w:rPr>
        <w:rFonts w:ascii="Wingdings" w:eastAsia="Wingdings" w:hAnsi="Wingdings" w:cs="Wingdings" w:hint="default"/>
        <w:w w:val="100"/>
        <w:sz w:val="22"/>
        <w:szCs w:val="22"/>
        <w:lang w:val="en-US" w:eastAsia="en-US" w:bidi="ar-SA"/>
      </w:rPr>
    </w:lvl>
    <w:lvl w:ilvl="3">
      <w:numFmt w:val="bullet"/>
      <w:lvlText w:val="•"/>
      <w:lvlJc w:val="left"/>
      <w:pPr>
        <w:ind w:left="3174" w:hanging="720"/>
      </w:pPr>
      <w:rPr>
        <w:rFonts w:hint="default"/>
        <w:lang w:val="en-US" w:eastAsia="en-US" w:bidi="ar-SA"/>
      </w:rPr>
    </w:lvl>
    <w:lvl w:ilvl="4">
      <w:numFmt w:val="bullet"/>
      <w:lvlText w:val="•"/>
      <w:lvlJc w:val="left"/>
      <w:pPr>
        <w:ind w:left="4049" w:hanging="720"/>
      </w:pPr>
      <w:rPr>
        <w:rFonts w:hint="default"/>
        <w:lang w:val="en-US" w:eastAsia="en-US" w:bidi="ar-SA"/>
      </w:rPr>
    </w:lvl>
    <w:lvl w:ilvl="5">
      <w:numFmt w:val="bullet"/>
      <w:lvlText w:val="•"/>
      <w:lvlJc w:val="left"/>
      <w:pPr>
        <w:ind w:left="4924" w:hanging="720"/>
      </w:pPr>
      <w:rPr>
        <w:rFonts w:hint="default"/>
        <w:lang w:val="en-US" w:eastAsia="en-US" w:bidi="ar-SA"/>
      </w:rPr>
    </w:lvl>
    <w:lvl w:ilvl="6">
      <w:numFmt w:val="bullet"/>
      <w:lvlText w:val="•"/>
      <w:lvlJc w:val="left"/>
      <w:pPr>
        <w:ind w:left="5799" w:hanging="720"/>
      </w:pPr>
      <w:rPr>
        <w:rFonts w:hint="default"/>
        <w:lang w:val="en-US" w:eastAsia="en-US" w:bidi="ar-SA"/>
      </w:rPr>
    </w:lvl>
    <w:lvl w:ilvl="7">
      <w:numFmt w:val="bullet"/>
      <w:lvlText w:val="•"/>
      <w:lvlJc w:val="left"/>
      <w:pPr>
        <w:ind w:left="6674" w:hanging="720"/>
      </w:pPr>
      <w:rPr>
        <w:rFonts w:hint="default"/>
        <w:lang w:val="en-US" w:eastAsia="en-US" w:bidi="ar-SA"/>
      </w:rPr>
    </w:lvl>
    <w:lvl w:ilvl="8">
      <w:numFmt w:val="bullet"/>
      <w:lvlText w:val="•"/>
      <w:lvlJc w:val="left"/>
      <w:pPr>
        <w:ind w:left="7549" w:hanging="720"/>
      </w:pPr>
      <w:rPr>
        <w:rFonts w:hint="default"/>
        <w:lang w:val="en-US" w:eastAsia="en-US" w:bidi="ar-SA"/>
      </w:rPr>
    </w:lvl>
  </w:abstractNum>
  <w:abstractNum w:abstractNumId="22">
    <w:nsid w:val="6C3C1599"/>
    <w:multiLevelType w:val="hybridMultilevel"/>
    <w:tmpl w:val="A9D6FEB8"/>
    <w:lvl w:ilvl="0" w:tplc="5CF48372">
      <w:start w:val="1"/>
      <w:numFmt w:val="decimal"/>
      <w:lvlText w:val="%1."/>
      <w:lvlJc w:val="left"/>
      <w:pPr>
        <w:ind w:left="706" w:hanging="567"/>
        <w:jc w:val="left"/>
      </w:pPr>
      <w:rPr>
        <w:rFonts w:ascii="Arial" w:eastAsia="Arial" w:hAnsi="Arial" w:cs="Arial" w:hint="default"/>
        <w:b/>
        <w:bCs/>
        <w:spacing w:val="-1"/>
        <w:w w:val="100"/>
        <w:sz w:val="22"/>
        <w:szCs w:val="22"/>
        <w:lang w:val="en-US" w:eastAsia="en-US" w:bidi="ar-SA"/>
      </w:rPr>
    </w:lvl>
    <w:lvl w:ilvl="1" w:tplc="5464F176">
      <w:start w:val="1"/>
      <w:numFmt w:val="lowerLetter"/>
      <w:lvlText w:val="(%2)"/>
      <w:lvlJc w:val="left"/>
      <w:pPr>
        <w:ind w:left="1273" w:hanging="567"/>
        <w:jc w:val="left"/>
      </w:pPr>
      <w:rPr>
        <w:rFonts w:hint="default"/>
        <w:i/>
        <w:w w:val="100"/>
        <w:lang w:val="en-US" w:eastAsia="en-US" w:bidi="ar-SA"/>
      </w:rPr>
    </w:lvl>
    <w:lvl w:ilvl="2" w:tplc="C2AE1D92">
      <w:start w:val="1"/>
      <w:numFmt w:val="lowerRoman"/>
      <w:lvlText w:val="(%3)"/>
      <w:lvlJc w:val="left"/>
      <w:pPr>
        <w:ind w:left="2409" w:hanging="567"/>
        <w:jc w:val="left"/>
      </w:pPr>
      <w:rPr>
        <w:rFonts w:hint="default"/>
        <w:spacing w:val="-2"/>
        <w:w w:val="100"/>
        <w:u w:val="single" w:color="000000"/>
        <w:lang w:val="en-US" w:eastAsia="en-US" w:bidi="ar-SA"/>
      </w:rPr>
    </w:lvl>
    <w:lvl w:ilvl="3" w:tplc="E90CF7EA">
      <w:numFmt w:val="bullet"/>
      <w:lvlText w:val="•"/>
      <w:lvlJc w:val="left"/>
      <w:pPr>
        <w:ind w:left="2400" w:hanging="567"/>
      </w:pPr>
      <w:rPr>
        <w:rFonts w:hint="default"/>
        <w:lang w:val="en-US" w:eastAsia="en-US" w:bidi="ar-SA"/>
      </w:rPr>
    </w:lvl>
    <w:lvl w:ilvl="4" w:tplc="96E8D5AC">
      <w:numFmt w:val="bullet"/>
      <w:lvlText w:val="•"/>
      <w:lvlJc w:val="left"/>
      <w:pPr>
        <w:ind w:left="3385" w:hanging="567"/>
      </w:pPr>
      <w:rPr>
        <w:rFonts w:hint="default"/>
        <w:lang w:val="en-US" w:eastAsia="en-US" w:bidi="ar-SA"/>
      </w:rPr>
    </w:lvl>
    <w:lvl w:ilvl="5" w:tplc="A70E4E94">
      <w:numFmt w:val="bullet"/>
      <w:lvlText w:val="•"/>
      <w:lvlJc w:val="left"/>
      <w:pPr>
        <w:ind w:left="4371" w:hanging="567"/>
      </w:pPr>
      <w:rPr>
        <w:rFonts w:hint="default"/>
        <w:lang w:val="en-US" w:eastAsia="en-US" w:bidi="ar-SA"/>
      </w:rPr>
    </w:lvl>
    <w:lvl w:ilvl="6" w:tplc="D32482D6">
      <w:numFmt w:val="bullet"/>
      <w:lvlText w:val="•"/>
      <w:lvlJc w:val="left"/>
      <w:pPr>
        <w:ind w:left="5356" w:hanging="567"/>
      </w:pPr>
      <w:rPr>
        <w:rFonts w:hint="default"/>
        <w:lang w:val="en-US" w:eastAsia="en-US" w:bidi="ar-SA"/>
      </w:rPr>
    </w:lvl>
    <w:lvl w:ilvl="7" w:tplc="DD046352">
      <w:numFmt w:val="bullet"/>
      <w:lvlText w:val="•"/>
      <w:lvlJc w:val="left"/>
      <w:pPr>
        <w:ind w:left="6342" w:hanging="567"/>
      </w:pPr>
      <w:rPr>
        <w:rFonts w:hint="default"/>
        <w:lang w:val="en-US" w:eastAsia="en-US" w:bidi="ar-SA"/>
      </w:rPr>
    </w:lvl>
    <w:lvl w:ilvl="8" w:tplc="BF0A9C4A">
      <w:numFmt w:val="bullet"/>
      <w:lvlText w:val="•"/>
      <w:lvlJc w:val="left"/>
      <w:pPr>
        <w:ind w:left="7328" w:hanging="567"/>
      </w:pPr>
      <w:rPr>
        <w:rFonts w:hint="default"/>
        <w:lang w:val="en-US" w:eastAsia="en-US" w:bidi="ar-SA"/>
      </w:rPr>
    </w:lvl>
  </w:abstractNum>
  <w:abstractNum w:abstractNumId="23">
    <w:nsid w:val="6DD60065"/>
    <w:multiLevelType w:val="hybridMultilevel"/>
    <w:tmpl w:val="BA8ADAF2"/>
    <w:lvl w:ilvl="0" w:tplc="391AE8AE">
      <w:start w:val="1"/>
      <w:numFmt w:val="lowerRoman"/>
      <w:lvlText w:val="(%1)"/>
      <w:lvlJc w:val="left"/>
      <w:pPr>
        <w:ind w:left="2300" w:hanging="720"/>
        <w:jc w:val="left"/>
      </w:pPr>
      <w:rPr>
        <w:rFonts w:ascii="Arial" w:eastAsia="Arial" w:hAnsi="Arial" w:cs="Arial" w:hint="default"/>
        <w:spacing w:val="-2"/>
        <w:w w:val="100"/>
        <w:sz w:val="22"/>
        <w:szCs w:val="22"/>
        <w:lang w:val="en-US" w:eastAsia="en-US" w:bidi="ar-SA"/>
      </w:rPr>
    </w:lvl>
    <w:lvl w:ilvl="1" w:tplc="E3747BD4">
      <w:numFmt w:val="bullet"/>
      <w:lvlText w:val="•"/>
      <w:lvlJc w:val="left"/>
      <w:pPr>
        <w:ind w:left="2999" w:hanging="720"/>
      </w:pPr>
      <w:rPr>
        <w:rFonts w:hint="default"/>
        <w:lang w:val="en-US" w:eastAsia="en-US" w:bidi="ar-SA"/>
      </w:rPr>
    </w:lvl>
    <w:lvl w:ilvl="2" w:tplc="F17CC372">
      <w:numFmt w:val="bullet"/>
      <w:lvlText w:val="•"/>
      <w:lvlJc w:val="left"/>
      <w:pPr>
        <w:ind w:left="3699" w:hanging="720"/>
      </w:pPr>
      <w:rPr>
        <w:rFonts w:hint="default"/>
        <w:lang w:val="en-US" w:eastAsia="en-US" w:bidi="ar-SA"/>
      </w:rPr>
    </w:lvl>
    <w:lvl w:ilvl="3" w:tplc="A7608B52">
      <w:numFmt w:val="bullet"/>
      <w:lvlText w:val="•"/>
      <w:lvlJc w:val="left"/>
      <w:pPr>
        <w:ind w:left="4399" w:hanging="720"/>
      </w:pPr>
      <w:rPr>
        <w:rFonts w:hint="default"/>
        <w:lang w:val="en-US" w:eastAsia="en-US" w:bidi="ar-SA"/>
      </w:rPr>
    </w:lvl>
    <w:lvl w:ilvl="4" w:tplc="3702D8D2">
      <w:numFmt w:val="bullet"/>
      <w:lvlText w:val="•"/>
      <w:lvlJc w:val="left"/>
      <w:pPr>
        <w:ind w:left="5099" w:hanging="720"/>
      </w:pPr>
      <w:rPr>
        <w:rFonts w:hint="default"/>
        <w:lang w:val="en-US" w:eastAsia="en-US" w:bidi="ar-SA"/>
      </w:rPr>
    </w:lvl>
    <w:lvl w:ilvl="5" w:tplc="98D0D2EC">
      <w:numFmt w:val="bullet"/>
      <w:lvlText w:val="•"/>
      <w:lvlJc w:val="left"/>
      <w:pPr>
        <w:ind w:left="5799" w:hanging="720"/>
      </w:pPr>
      <w:rPr>
        <w:rFonts w:hint="default"/>
        <w:lang w:val="en-US" w:eastAsia="en-US" w:bidi="ar-SA"/>
      </w:rPr>
    </w:lvl>
    <w:lvl w:ilvl="6" w:tplc="22B49C34">
      <w:numFmt w:val="bullet"/>
      <w:lvlText w:val="•"/>
      <w:lvlJc w:val="left"/>
      <w:pPr>
        <w:ind w:left="6499" w:hanging="720"/>
      </w:pPr>
      <w:rPr>
        <w:rFonts w:hint="default"/>
        <w:lang w:val="en-US" w:eastAsia="en-US" w:bidi="ar-SA"/>
      </w:rPr>
    </w:lvl>
    <w:lvl w:ilvl="7" w:tplc="069CF1E2">
      <w:numFmt w:val="bullet"/>
      <w:lvlText w:val="•"/>
      <w:lvlJc w:val="left"/>
      <w:pPr>
        <w:ind w:left="7199" w:hanging="720"/>
      </w:pPr>
      <w:rPr>
        <w:rFonts w:hint="default"/>
        <w:lang w:val="en-US" w:eastAsia="en-US" w:bidi="ar-SA"/>
      </w:rPr>
    </w:lvl>
    <w:lvl w:ilvl="8" w:tplc="F41C73E6">
      <w:numFmt w:val="bullet"/>
      <w:lvlText w:val="•"/>
      <w:lvlJc w:val="left"/>
      <w:pPr>
        <w:ind w:left="7899" w:hanging="720"/>
      </w:pPr>
      <w:rPr>
        <w:rFonts w:hint="default"/>
        <w:lang w:val="en-US" w:eastAsia="en-US" w:bidi="ar-SA"/>
      </w:rPr>
    </w:lvl>
  </w:abstractNum>
  <w:abstractNum w:abstractNumId="24">
    <w:nsid w:val="6DFB027B"/>
    <w:multiLevelType w:val="hybridMultilevel"/>
    <w:tmpl w:val="B894762E"/>
    <w:lvl w:ilvl="0" w:tplc="2E189BD6">
      <w:start w:val="2"/>
      <w:numFmt w:val="decimal"/>
      <w:lvlText w:val="(%1)"/>
      <w:lvlJc w:val="left"/>
      <w:pPr>
        <w:ind w:left="1842" w:hanging="375"/>
        <w:jc w:val="left"/>
      </w:pPr>
      <w:rPr>
        <w:rFonts w:ascii="Arial" w:eastAsia="Arial" w:hAnsi="Arial" w:cs="Arial" w:hint="default"/>
        <w:w w:val="100"/>
        <w:sz w:val="22"/>
        <w:szCs w:val="22"/>
        <w:u w:val="single" w:color="000000"/>
        <w:lang w:val="en-US" w:eastAsia="en-US" w:bidi="ar-SA"/>
      </w:rPr>
    </w:lvl>
    <w:lvl w:ilvl="1" w:tplc="F184EE14">
      <w:start w:val="1"/>
      <w:numFmt w:val="lowerLetter"/>
      <w:lvlText w:val="(%2)"/>
      <w:lvlJc w:val="left"/>
      <w:pPr>
        <w:ind w:left="2409" w:hanging="567"/>
        <w:jc w:val="left"/>
      </w:pPr>
      <w:rPr>
        <w:rFonts w:hint="default"/>
        <w:i/>
        <w:w w:val="100"/>
        <w:u w:val="single" w:color="000000"/>
        <w:lang w:val="en-US" w:eastAsia="en-US" w:bidi="ar-SA"/>
      </w:rPr>
    </w:lvl>
    <w:lvl w:ilvl="2" w:tplc="26C4B76C">
      <w:numFmt w:val="bullet"/>
      <w:lvlText w:val="•"/>
      <w:lvlJc w:val="left"/>
      <w:pPr>
        <w:ind w:left="3166" w:hanging="567"/>
      </w:pPr>
      <w:rPr>
        <w:rFonts w:hint="default"/>
        <w:lang w:val="en-US" w:eastAsia="en-US" w:bidi="ar-SA"/>
      </w:rPr>
    </w:lvl>
    <w:lvl w:ilvl="3" w:tplc="49CECF88">
      <w:numFmt w:val="bullet"/>
      <w:lvlText w:val="•"/>
      <w:lvlJc w:val="left"/>
      <w:pPr>
        <w:ind w:left="3933" w:hanging="567"/>
      </w:pPr>
      <w:rPr>
        <w:rFonts w:hint="default"/>
        <w:lang w:val="en-US" w:eastAsia="en-US" w:bidi="ar-SA"/>
      </w:rPr>
    </w:lvl>
    <w:lvl w:ilvl="4" w:tplc="31B8DFD4">
      <w:numFmt w:val="bullet"/>
      <w:lvlText w:val="•"/>
      <w:lvlJc w:val="left"/>
      <w:pPr>
        <w:ind w:left="4699" w:hanging="567"/>
      </w:pPr>
      <w:rPr>
        <w:rFonts w:hint="default"/>
        <w:lang w:val="en-US" w:eastAsia="en-US" w:bidi="ar-SA"/>
      </w:rPr>
    </w:lvl>
    <w:lvl w:ilvl="5" w:tplc="6D7A6D58">
      <w:numFmt w:val="bullet"/>
      <w:lvlText w:val="•"/>
      <w:lvlJc w:val="left"/>
      <w:pPr>
        <w:ind w:left="5466" w:hanging="567"/>
      </w:pPr>
      <w:rPr>
        <w:rFonts w:hint="default"/>
        <w:lang w:val="en-US" w:eastAsia="en-US" w:bidi="ar-SA"/>
      </w:rPr>
    </w:lvl>
    <w:lvl w:ilvl="6" w:tplc="3622096E">
      <w:numFmt w:val="bullet"/>
      <w:lvlText w:val="•"/>
      <w:lvlJc w:val="left"/>
      <w:pPr>
        <w:ind w:left="6232" w:hanging="567"/>
      </w:pPr>
      <w:rPr>
        <w:rFonts w:hint="default"/>
        <w:lang w:val="en-US" w:eastAsia="en-US" w:bidi="ar-SA"/>
      </w:rPr>
    </w:lvl>
    <w:lvl w:ilvl="7" w:tplc="0BDA145A">
      <w:numFmt w:val="bullet"/>
      <w:lvlText w:val="•"/>
      <w:lvlJc w:val="left"/>
      <w:pPr>
        <w:ind w:left="6999" w:hanging="567"/>
      </w:pPr>
      <w:rPr>
        <w:rFonts w:hint="default"/>
        <w:lang w:val="en-US" w:eastAsia="en-US" w:bidi="ar-SA"/>
      </w:rPr>
    </w:lvl>
    <w:lvl w:ilvl="8" w:tplc="18CEF670">
      <w:numFmt w:val="bullet"/>
      <w:lvlText w:val="•"/>
      <w:lvlJc w:val="left"/>
      <w:pPr>
        <w:ind w:left="7766" w:hanging="567"/>
      </w:pPr>
      <w:rPr>
        <w:rFonts w:hint="default"/>
        <w:lang w:val="en-US" w:eastAsia="en-US" w:bidi="ar-SA"/>
      </w:rPr>
    </w:lvl>
  </w:abstractNum>
  <w:abstractNum w:abstractNumId="25">
    <w:nsid w:val="722D69A5"/>
    <w:multiLevelType w:val="hybridMultilevel"/>
    <w:tmpl w:val="417EF04C"/>
    <w:lvl w:ilvl="0" w:tplc="4A54CF26">
      <w:start w:val="3"/>
      <w:numFmt w:val="lowerLetter"/>
      <w:lvlText w:val="(%1)"/>
      <w:lvlJc w:val="left"/>
      <w:pPr>
        <w:ind w:left="1270" w:hanging="564"/>
        <w:jc w:val="left"/>
      </w:pPr>
      <w:rPr>
        <w:rFonts w:ascii="Arial" w:eastAsia="Arial" w:hAnsi="Arial" w:cs="Arial" w:hint="default"/>
        <w:w w:val="100"/>
        <w:sz w:val="22"/>
        <w:szCs w:val="22"/>
        <w:lang w:val="en-US" w:eastAsia="en-US" w:bidi="ar-SA"/>
      </w:rPr>
    </w:lvl>
    <w:lvl w:ilvl="1" w:tplc="93605500">
      <w:start w:val="1"/>
      <w:numFmt w:val="lowerLetter"/>
      <w:lvlText w:val="(%2)"/>
      <w:lvlJc w:val="left"/>
      <w:pPr>
        <w:ind w:left="2409" w:hanging="567"/>
        <w:jc w:val="left"/>
      </w:pPr>
      <w:rPr>
        <w:rFonts w:ascii="Arial" w:eastAsia="Arial" w:hAnsi="Arial" w:cs="Arial" w:hint="default"/>
        <w:w w:val="100"/>
        <w:sz w:val="22"/>
        <w:szCs w:val="22"/>
        <w:lang w:val="en-US" w:eastAsia="en-US" w:bidi="ar-SA"/>
      </w:rPr>
    </w:lvl>
    <w:lvl w:ilvl="2" w:tplc="4EE86B44">
      <w:numFmt w:val="bullet"/>
      <w:lvlText w:val="•"/>
      <w:lvlJc w:val="left"/>
      <w:pPr>
        <w:ind w:left="3166" w:hanging="567"/>
      </w:pPr>
      <w:rPr>
        <w:rFonts w:hint="default"/>
        <w:lang w:val="en-US" w:eastAsia="en-US" w:bidi="ar-SA"/>
      </w:rPr>
    </w:lvl>
    <w:lvl w:ilvl="3" w:tplc="86E69516">
      <w:numFmt w:val="bullet"/>
      <w:lvlText w:val="•"/>
      <w:lvlJc w:val="left"/>
      <w:pPr>
        <w:ind w:left="3933" w:hanging="567"/>
      </w:pPr>
      <w:rPr>
        <w:rFonts w:hint="default"/>
        <w:lang w:val="en-US" w:eastAsia="en-US" w:bidi="ar-SA"/>
      </w:rPr>
    </w:lvl>
    <w:lvl w:ilvl="4" w:tplc="D904F992">
      <w:numFmt w:val="bullet"/>
      <w:lvlText w:val="•"/>
      <w:lvlJc w:val="left"/>
      <w:pPr>
        <w:ind w:left="4699" w:hanging="567"/>
      </w:pPr>
      <w:rPr>
        <w:rFonts w:hint="default"/>
        <w:lang w:val="en-US" w:eastAsia="en-US" w:bidi="ar-SA"/>
      </w:rPr>
    </w:lvl>
    <w:lvl w:ilvl="5" w:tplc="D94862EE">
      <w:numFmt w:val="bullet"/>
      <w:lvlText w:val="•"/>
      <w:lvlJc w:val="left"/>
      <w:pPr>
        <w:ind w:left="5466" w:hanging="567"/>
      </w:pPr>
      <w:rPr>
        <w:rFonts w:hint="default"/>
        <w:lang w:val="en-US" w:eastAsia="en-US" w:bidi="ar-SA"/>
      </w:rPr>
    </w:lvl>
    <w:lvl w:ilvl="6" w:tplc="B022AE60">
      <w:numFmt w:val="bullet"/>
      <w:lvlText w:val="•"/>
      <w:lvlJc w:val="left"/>
      <w:pPr>
        <w:ind w:left="6232" w:hanging="567"/>
      </w:pPr>
      <w:rPr>
        <w:rFonts w:hint="default"/>
        <w:lang w:val="en-US" w:eastAsia="en-US" w:bidi="ar-SA"/>
      </w:rPr>
    </w:lvl>
    <w:lvl w:ilvl="7" w:tplc="0450B4E6">
      <w:numFmt w:val="bullet"/>
      <w:lvlText w:val="•"/>
      <w:lvlJc w:val="left"/>
      <w:pPr>
        <w:ind w:left="6999" w:hanging="567"/>
      </w:pPr>
      <w:rPr>
        <w:rFonts w:hint="default"/>
        <w:lang w:val="en-US" w:eastAsia="en-US" w:bidi="ar-SA"/>
      </w:rPr>
    </w:lvl>
    <w:lvl w:ilvl="8" w:tplc="7FA68356">
      <w:numFmt w:val="bullet"/>
      <w:lvlText w:val="•"/>
      <w:lvlJc w:val="left"/>
      <w:pPr>
        <w:ind w:left="7766" w:hanging="567"/>
      </w:pPr>
      <w:rPr>
        <w:rFonts w:hint="default"/>
        <w:lang w:val="en-US" w:eastAsia="en-US" w:bidi="ar-SA"/>
      </w:rPr>
    </w:lvl>
  </w:abstractNum>
  <w:abstractNum w:abstractNumId="26">
    <w:nsid w:val="7E960D0E"/>
    <w:multiLevelType w:val="hybridMultilevel"/>
    <w:tmpl w:val="2C88E1E8"/>
    <w:lvl w:ilvl="0" w:tplc="31B43F7A">
      <w:start w:val="2"/>
      <w:numFmt w:val="lowerLetter"/>
      <w:lvlText w:val="(%1)"/>
      <w:lvlJc w:val="left"/>
      <w:pPr>
        <w:ind w:left="2409" w:hanging="567"/>
        <w:jc w:val="right"/>
      </w:pPr>
      <w:rPr>
        <w:rFonts w:ascii="Arial" w:eastAsia="Arial" w:hAnsi="Arial" w:cs="Arial" w:hint="default"/>
        <w:w w:val="100"/>
        <w:sz w:val="22"/>
        <w:szCs w:val="22"/>
        <w:lang w:val="en-US" w:eastAsia="en-US" w:bidi="ar-SA"/>
      </w:rPr>
    </w:lvl>
    <w:lvl w:ilvl="1" w:tplc="96F0E2EA">
      <w:numFmt w:val="bullet"/>
      <w:lvlText w:val="•"/>
      <w:lvlJc w:val="left"/>
      <w:pPr>
        <w:ind w:left="3089" w:hanging="567"/>
      </w:pPr>
      <w:rPr>
        <w:rFonts w:hint="default"/>
        <w:lang w:val="en-US" w:eastAsia="en-US" w:bidi="ar-SA"/>
      </w:rPr>
    </w:lvl>
    <w:lvl w:ilvl="2" w:tplc="A79443E0">
      <w:numFmt w:val="bullet"/>
      <w:lvlText w:val="•"/>
      <w:lvlJc w:val="left"/>
      <w:pPr>
        <w:ind w:left="3779" w:hanging="567"/>
      </w:pPr>
      <w:rPr>
        <w:rFonts w:hint="default"/>
        <w:lang w:val="en-US" w:eastAsia="en-US" w:bidi="ar-SA"/>
      </w:rPr>
    </w:lvl>
    <w:lvl w:ilvl="3" w:tplc="36D8673A">
      <w:numFmt w:val="bullet"/>
      <w:lvlText w:val="•"/>
      <w:lvlJc w:val="left"/>
      <w:pPr>
        <w:ind w:left="4469" w:hanging="567"/>
      </w:pPr>
      <w:rPr>
        <w:rFonts w:hint="default"/>
        <w:lang w:val="en-US" w:eastAsia="en-US" w:bidi="ar-SA"/>
      </w:rPr>
    </w:lvl>
    <w:lvl w:ilvl="4" w:tplc="AC389364">
      <w:numFmt w:val="bullet"/>
      <w:lvlText w:val="•"/>
      <w:lvlJc w:val="left"/>
      <w:pPr>
        <w:ind w:left="5159" w:hanging="567"/>
      </w:pPr>
      <w:rPr>
        <w:rFonts w:hint="default"/>
        <w:lang w:val="en-US" w:eastAsia="en-US" w:bidi="ar-SA"/>
      </w:rPr>
    </w:lvl>
    <w:lvl w:ilvl="5" w:tplc="DB060E90">
      <w:numFmt w:val="bullet"/>
      <w:lvlText w:val="•"/>
      <w:lvlJc w:val="left"/>
      <w:pPr>
        <w:ind w:left="5849" w:hanging="567"/>
      </w:pPr>
      <w:rPr>
        <w:rFonts w:hint="default"/>
        <w:lang w:val="en-US" w:eastAsia="en-US" w:bidi="ar-SA"/>
      </w:rPr>
    </w:lvl>
    <w:lvl w:ilvl="6" w:tplc="0A70C4CA">
      <w:numFmt w:val="bullet"/>
      <w:lvlText w:val="•"/>
      <w:lvlJc w:val="left"/>
      <w:pPr>
        <w:ind w:left="6539" w:hanging="567"/>
      </w:pPr>
      <w:rPr>
        <w:rFonts w:hint="default"/>
        <w:lang w:val="en-US" w:eastAsia="en-US" w:bidi="ar-SA"/>
      </w:rPr>
    </w:lvl>
    <w:lvl w:ilvl="7" w:tplc="F6606A8E">
      <w:numFmt w:val="bullet"/>
      <w:lvlText w:val="•"/>
      <w:lvlJc w:val="left"/>
      <w:pPr>
        <w:ind w:left="7229" w:hanging="567"/>
      </w:pPr>
      <w:rPr>
        <w:rFonts w:hint="default"/>
        <w:lang w:val="en-US" w:eastAsia="en-US" w:bidi="ar-SA"/>
      </w:rPr>
    </w:lvl>
    <w:lvl w:ilvl="8" w:tplc="65D28AD2">
      <w:numFmt w:val="bullet"/>
      <w:lvlText w:val="•"/>
      <w:lvlJc w:val="left"/>
      <w:pPr>
        <w:ind w:left="7919" w:hanging="567"/>
      </w:pPr>
      <w:rPr>
        <w:rFonts w:hint="default"/>
        <w:lang w:val="en-US" w:eastAsia="en-US" w:bidi="ar-SA"/>
      </w:rPr>
    </w:lvl>
  </w:abstractNum>
  <w:num w:numId="1">
    <w:abstractNumId w:val="0"/>
  </w:num>
  <w:num w:numId="2">
    <w:abstractNumId w:val="5"/>
  </w:num>
  <w:num w:numId="3">
    <w:abstractNumId w:val="6"/>
  </w:num>
  <w:num w:numId="4">
    <w:abstractNumId w:val="4"/>
  </w:num>
  <w:num w:numId="5">
    <w:abstractNumId w:val="13"/>
  </w:num>
  <w:num w:numId="6">
    <w:abstractNumId w:val="1"/>
  </w:num>
  <w:num w:numId="7">
    <w:abstractNumId w:val="8"/>
  </w:num>
  <w:num w:numId="8">
    <w:abstractNumId w:val="17"/>
  </w:num>
  <w:num w:numId="9">
    <w:abstractNumId w:val="19"/>
  </w:num>
  <w:num w:numId="10">
    <w:abstractNumId w:val="25"/>
  </w:num>
  <w:num w:numId="11">
    <w:abstractNumId w:val="26"/>
  </w:num>
  <w:num w:numId="12">
    <w:abstractNumId w:val="3"/>
  </w:num>
  <w:num w:numId="13">
    <w:abstractNumId w:val="14"/>
  </w:num>
  <w:num w:numId="14">
    <w:abstractNumId w:val="16"/>
  </w:num>
  <w:num w:numId="15">
    <w:abstractNumId w:val="24"/>
  </w:num>
  <w:num w:numId="16">
    <w:abstractNumId w:val="15"/>
  </w:num>
  <w:num w:numId="17">
    <w:abstractNumId w:val="22"/>
  </w:num>
  <w:num w:numId="18">
    <w:abstractNumId w:val="7"/>
  </w:num>
  <w:num w:numId="19">
    <w:abstractNumId w:val="2"/>
  </w:num>
  <w:num w:numId="20">
    <w:abstractNumId w:val="18"/>
  </w:num>
  <w:num w:numId="21">
    <w:abstractNumId w:val="23"/>
  </w:num>
  <w:num w:numId="22">
    <w:abstractNumId w:val="20"/>
  </w:num>
  <w:num w:numId="23">
    <w:abstractNumId w:val="9"/>
  </w:num>
  <w:num w:numId="24">
    <w:abstractNumId w:val="12"/>
  </w:num>
  <w:num w:numId="25">
    <w:abstractNumId w:val="11"/>
  </w:num>
  <w:num w:numId="26">
    <w:abstractNumId w:val="10"/>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9535B"/>
    <w:rsid w:val="0089535B"/>
    <w:rsid w:val="00F63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535B"/>
    <w:rPr>
      <w:rFonts w:ascii="Arial" w:eastAsia="Arial" w:hAnsi="Arial" w:cs="Arial"/>
    </w:rPr>
  </w:style>
  <w:style w:type="paragraph" w:styleId="Heading1">
    <w:name w:val="heading 1"/>
    <w:basedOn w:val="Normal"/>
    <w:uiPriority w:val="1"/>
    <w:qFormat/>
    <w:rsid w:val="0089535B"/>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535B"/>
  </w:style>
  <w:style w:type="paragraph" w:styleId="ListParagraph">
    <w:name w:val="List Paragraph"/>
    <w:basedOn w:val="Normal"/>
    <w:uiPriority w:val="1"/>
    <w:qFormat/>
    <w:rsid w:val="0089535B"/>
    <w:pPr>
      <w:ind w:left="1760" w:hanging="567"/>
      <w:jc w:val="both"/>
    </w:pPr>
  </w:style>
  <w:style w:type="paragraph" w:customStyle="1" w:styleId="TableParagraph">
    <w:name w:val="Table Paragraph"/>
    <w:basedOn w:val="Normal"/>
    <w:uiPriority w:val="1"/>
    <w:qFormat/>
    <w:rsid w:val="0089535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8970</Words>
  <Characters>51134</Characters>
  <Application>Microsoft Office Word</Application>
  <DocSecurity>0</DocSecurity>
  <Lines>426</Lines>
  <Paragraphs>119</Paragraphs>
  <ScaleCrop>false</ScaleCrop>
  <Company/>
  <LinksUpToDate>false</LinksUpToDate>
  <CharactersWithSpaces>59985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2021-10-03T12:53:00Z</dcterms:created>
  <dcterms:modified xsi:type="dcterms:W3CDTF">2021-10-03T12:53:00Z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2016</vt:lpwstr>
  </property>
  <property fmtid="{D5CDD505-2E9C-101B-9397-08002B2CF9AE}" pid="4" name="LastSaved">
    <vt:filetime>2021-10-03T00:00:00Z</vt:filetime>
  </property>
</Properties>
</file>